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7374" w14:textId="18701B27" w:rsidR="00BB2A10" w:rsidRDefault="00412634">
      <w:pPr>
        <w:pageBreakBefore/>
        <w:sectPr w:rsidR="00BB2A1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CA7381" wp14:editId="1259C1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8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9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A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B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7.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PAGE        OF    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C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 submitted; or (c) By separate letter or electronic communication which includes a reference to the solicitation and amendment numbers.  FAILURE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is required to sign this document and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C" w14:textId="184B1F4D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</w:t>
                              </w:r>
                              <w:r w:rsidR="008E5193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Specify </w:t>
                              </w:r>
                              <w:r w:rsidR="008E5193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authority) THE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D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E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6" w14:textId="25DE1F4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</w:t>
                              </w:r>
                              <w:r w:rsidR="008E5193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Such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3FF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3" w14:textId="77777777" w:rsidR="00BB2A10" w:rsidRDefault="00BB2A1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4" w14:textId="77777777" w:rsidR="00BB2A10" w:rsidRDefault="00412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5" w14:textId="77777777" w:rsidR="00BB2A10" w:rsidRDefault="00412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6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7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9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A" w14:textId="3388AFD4" w:rsidR="00BB2A10" w:rsidRDefault="008E5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08-02-2022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568-22-4-9005-0078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C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568A4-22-SL008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0F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4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5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6" w14:textId="5B3F346D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</w:t>
                              </w:r>
                              <w:r w:rsidR="008E5193"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7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111 South 18th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B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D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E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1F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0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1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2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4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5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6" w14:textId="77777777" w:rsidR="00BB2A10" w:rsidRDefault="00BB2A1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7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36C26322Q0786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07-26-2022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B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C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D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2F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0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1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See CONTINUATION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568-3620162-9005-854100-2670 0100501X8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7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8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9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A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B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C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D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E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3F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0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1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2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4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5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Project: 568A4-22-SL008, Paint Interior Areas, VA Black Hills Health Care System, Hot Springs, South Dakota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6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POC:  Michael Warrick, Phone: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402-996-3534 and/or email: michael.warrick@va.gov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7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8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This amendment provides a second site visit opportunity scheduled for 3 August 2022 at 2:00 PM MDT which is local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9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for Hot Springs.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paint interior site photos are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A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B" w14:textId="515FF804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proposal due date remains unchanged as Tuesday, August 16, </w:t>
                              </w:r>
                              <w:r w:rsidR="008E5193"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2022,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at 2:00 PM CDT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C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D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E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4F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0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1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Sharon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2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3" w14:textId="77777777" w:rsidR="00BB2A10" w:rsidRDefault="0041263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VA-VHA-2020-645FFEAB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4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5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7456" w14:textId="77777777" w:rsidR="00BB2A10" w:rsidRDefault="00BB2A1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A7381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1CA738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1CA738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CA738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CA738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CA738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1CA738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1CA738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1CA738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1CA738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1CA738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1CA738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CA738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1CA738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1CA739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1CA739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1CA739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1CA739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1CA739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CA739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1CA739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1CA739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1CA739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1CA739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1CA739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1CA739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1CA739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1CA739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1CA739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1CA739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1CA73A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1CA73A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1CA73A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1CA73A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1CA73A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1CA73A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1CA73A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1CA73A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1CA73A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1CA73A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1CA73A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1CA73A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1CA73A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1CA73A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1CA73A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1CA73A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1CA73B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1CA73B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1CA73B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1CA73B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1CA73B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1CA73B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1CA73B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1CA73B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1CA73B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1CA73B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1CA73B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1CA73B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1CA73B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1CA73B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1CA73B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1CA73B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1CA73C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7.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1CA73C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1CA73C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1CA73C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1CA73C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1CA73C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1CA73C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1CA73C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1CA73C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1CA73C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PAGE        OF    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1CA73C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1CA73C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1CA73C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1CA73C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1CA73C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1CA73C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1CA73D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1CA73D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1CA73D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1CA73D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1CA73D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1CA73D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 submitted; or (c) By separate letter or electronic communication which includes a reference to the solicitation and amendment numbers.  FAILURE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1CA73D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1CA73D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1CA73D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1CA73D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1CA73D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is required to sign this document and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1CA73D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1CA73DC" w14:textId="184B1F4D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</w:t>
                        </w:r>
                        <w:r w:rsidR="008E5193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Specify </w:t>
                        </w:r>
                        <w:r w:rsidR="008E5193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authority) THE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1CA73D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1CA73D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1CA73D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1CA73E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1CA73E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1CA73E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1CA73E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1CA73E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1CA73E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1CA73E6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1CA73E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1CA73E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1CA73E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1CA73E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1CA73E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1CA73E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11CA73E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1CA73E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1CA73E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1CA73F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1CA73F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1CA73F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1CA73F3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1CA73F4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1CA73F5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1CA73F6" w14:textId="25DE1F4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</w:t>
                        </w:r>
                        <w:r w:rsidR="008E5193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Such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1CA73F7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1CA73F8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1CA73F9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1CA73FA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1CA73FB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1CA73FC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1CA73FD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1CA73FE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1CA73FF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1CA7400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1CA7401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1CA7402" w14:textId="77777777" w:rsidR="00BB2A10" w:rsidRDefault="00412634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1CA7403" w14:textId="77777777" w:rsidR="00BB2A10" w:rsidRDefault="00BB2A1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1CA7404" w14:textId="77777777" w:rsidR="00BB2A10" w:rsidRDefault="00412634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1CA7405" w14:textId="77777777" w:rsidR="00BB2A10" w:rsidRDefault="00412634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XX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1CA7406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1CA7407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1CA7408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1CA7409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1CA740A" w14:textId="3388AFD4" w:rsidR="00BB2A10" w:rsidRDefault="008E5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08-02-2022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1CA740B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568-22-4-9005-0078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1CA740C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1CA740D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568A4-22-SL008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1CA740E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1CA740F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1CA7410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1CA7411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1CA7412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1CA7413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1CA7414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1CA7415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1CA7416" w14:textId="5B3F346D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</w:t>
                        </w:r>
                        <w:r w:rsidR="008E5193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1CA7417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1CA7418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1CA7419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1CA741A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111 South 18th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1CA741B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1CA741C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1CA741D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1CA741E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1CA741F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1CA7420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1CA7421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1CA7422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1CA7423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1CA7424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1CA7425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11CA7426" w14:textId="77777777" w:rsidR="00BB2A10" w:rsidRDefault="00BB2A1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11CA7427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1CA7428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36C26322Q0786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1CA7429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07-26-2022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1CA742A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1CA742B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1CA742C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1CA742D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1CA742E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1CA742F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1CA7430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1CA7431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1CA7432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1CA7433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1CA7434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1CA7435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See CONTINUATION Page</w:t>
                        </w: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1CA7436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568-3620162-9005-854100-2670 0100501X8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1CA7437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1CA7438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1CA7439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1CA743A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1CA743B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1CA743C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1CA743D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1CA743E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1CA743F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1CA7440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11CA7441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1CA7442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1CA7443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1CA7444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1CA7445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Project: 568A4-22-SL008, Paint Interior Areas, VA Black Hills Health Care System, Hot Springs, South Dakota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11CA7446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POC:  Michael Warrick, Phone: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402-996-3534 and/or email: michael.warrick@va.gov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1CA7447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11CA7448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This amendment provides a second site visit opportunity scheduled for 3 August 2022 at 2:00 PM MDT which is local time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1CA7449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for Hot Springs.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paint interior site photos are attached.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1CA744A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1CA744B" w14:textId="515FF804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proposal due date remains unchanged as Tuesday, August 16, </w:t>
                        </w:r>
                        <w:r w:rsidR="008E5193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2022,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at 2:00 PM CDT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1CA744C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1CA744D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1CA744E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1CA744F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1CA7450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1CA7451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Sharon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1CA7452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1CA7453" w14:textId="77777777" w:rsidR="00BB2A10" w:rsidRDefault="0041263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VA-VHA-2020-645FFEAB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1CA7454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1CA7455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1CA7456" w14:textId="77777777" w:rsidR="00BB2A10" w:rsidRDefault="00BB2A1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CA7375" w14:textId="77777777" w:rsidR="00D95272" w:rsidRPr="00D95272" w:rsidRDefault="00412634" w:rsidP="00D95272">
      <w:pPr>
        <w:keepNext/>
        <w:keepLines/>
        <w:pageBreakBefore/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D9527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lastRenderedPageBreak/>
        <w:t>SCOPE OF WORK (SOW)</w:t>
      </w:r>
    </w:p>
    <w:p w14:paraId="11CA7376" w14:textId="77777777" w:rsidR="00D95272" w:rsidRDefault="00412634" w:rsidP="005E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A7377" w14:textId="77777777" w:rsidR="005010FD" w:rsidRPr="005E5356" w:rsidRDefault="00412634" w:rsidP="005E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3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2372">
        <w:rPr>
          <w:rFonts w:ascii="Times New Roman" w:hAnsi="Times New Roman" w:cs="Times New Roman"/>
          <w:sz w:val="24"/>
          <w:szCs w:val="24"/>
          <w:u w:val="single"/>
        </w:rPr>
        <w:t xml:space="preserve">Base </w:t>
      </w:r>
      <w:r w:rsidRPr="0087237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872372">
        <w:rPr>
          <w:rFonts w:ascii="Times New Roman" w:hAnsi="Times New Roman" w:cs="Times New Roman"/>
          <w:sz w:val="24"/>
          <w:szCs w:val="24"/>
          <w:u w:val="single"/>
        </w:rPr>
        <w:t>id:</w:t>
      </w:r>
      <w:r w:rsidRPr="005E5356">
        <w:rPr>
          <w:rFonts w:ascii="Times New Roman" w:hAnsi="Times New Roman" w:cs="Times New Roman"/>
          <w:sz w:val="24"/>
          <w:szCs w:val="24"/>
        </w:rPr>
        <w:t xml:space="preserve">  </w:t>
      </w:r>
      <w:r w:rsidRPr="005E5356">
        <w:rPr>
          <w:rFonts w:ascii="Times New Roman" w:hAnsi="Times New Roman" w:cs="Times New Roman"/>
          <w:sz w:val="24"/>
          <w:szCs w:val="24"/>
        </w:rPr>
        <w:t xml:space="preserve">This project </w:t>
      </w:r>
      <w:r w:rsidRPr="005E5356">
        <w:rPr>
          <w:rFonts w:ascii="Times New Roman" w:hAnsi="Times New Roman" w:cs="Times New Roman"/>
          <w:sz w:val="24"/>
          <w:szCs w:val="24"/>
        </w:rPr>
        <w:t>consists of</w:t>
      </w:r>
      <w:r w:rsidRPr="005E5356">
        <w:rPr>
          <w:rFonts w:ascii="Times New Roman" w:hAnsi="Times New Roman" w:cs="Times New Roman"/>
          <w:sz w:val="24"/>
          <w:szCs w:val="24"/>
        </w:rPr>
        <w:t xml:space="preserve"> </w:t>
      </w:r>
      <w:r w:rsidRPr="005E5356">
        <w:rPr>
          <w:rFonts w:ascii="Times New Roman" w:hAnsi="Times New Roman" w:cs="Times New Roman"/>
          <w:sz w:val="24"/>
          <w:szCs w:val="24"/>
        </w:rPr>
        <w:t xml:space="preserve">painting the interior </w:t>
      </w:r>
      <w:r w:rsidRPr="005E5356">
        <w:rPr>
          <w:rFonts w:ascii="Times New Roman" w:hAnsi="Times New Roman" w:cs="Times New Roman"/>
          <w:sz w:val="24"/>
          <w:szCs w:val="24"/>
        </w:rPr>
        <w:t xml:space="preserve">and exterior walls </w:t>
      </w:r>
      <w:r w:rsidRPr="005E5356">
        <w:rPr>
          <w:rFonts w:ascii="Times New Roman" w:hAnsi="Times New Roman" w:cs="Times New Roman"/>
          <w:sz w:val="24"/>
          <w:szCs w:val="24"/>
        </w:rPr>
        <w:t xml:space="preserve">of </w:t>
      </w:r>
      <w:r w:rsidRPr="005E5356">
        <w:rPr>
          <w:rFonts w:ascii="Times New Roman" w:hAnsi="Times New Roman" w:cs="Times New Roman"/>
          <w:sz w:val="24"/>
          <w:szCs w:val="24"/>
        </w:rPr>
        <w:t xml:space="preserve">the lower arcade of the </w:t>
      </w:r>
      <w:r w:rsidRPr="005E5356">
        <w:rPr>
          <w:rFonts w:ascii="Times New Roman" w:hAnsi="Times New Roman" w:cs="Times New Roman"/>
          <w:sz w:val="24"/>
          <w:szCs w:val="24"/>
        </w:rPr>
        <w:t>Domiciliary</w:t>
      </w:r>
      <w:r w:rsidRPr="005E5356">
        <w:rPr>
          <w:rFonts w:ascii="Times New Roman" w:hAnsi="Times New Roman" w:cs="Times New Roman"/>
          <w:sz w:val="24"/>
          <w:szCs w:val="24"/>
        </w:rPr>
        <w:t xml:space="preserve"> complex as </w:t>
      </w:r>
      <w:r w:rsidRPr="005E5356">
        <w:rPr>
          <w:rFonts w:ascii="Times New Roman" w:hAnsi="Times New Roman" w:cs="Times New Roman"/>
          <w:sz w:val="24"/>
          <w:szCs w:val="24"/>
        </w:rPr>
        <w:t>shown</w:t>
      </w:r>
      <w:r w:rsidRPr="005E5356">
        <w:rPr>
          <w:rFonts w:ascii="Times New Roman" w:hAnsi="Times New Roman" w:cs="Times New Roman"/>
          <w:sz w:val="24"/>
          <w:szCs w:val="24"/>
        </w:rPr>
        <w:t xml:space="preserve"> on the construction drawing.  </w:t>
      </w:r>
      <w:r w:rsidRPr="005E5356">
        <w:rPr>
          <w:rFonts w:ascii="Times New Roman" w:hAnsi="Times New Roman" w:cs="Times New Roman"/>
          <w:sz w:val="24"/>
          <w:szCs w:val="24"/>
        </w:rPr>
        <w:t xml:space="preserve">The areas to be painted is approximately 7,000 </w:t>
      </w:r>
      <w:r w:rsidRPr="005E5356">
        <w:rPr>
          <w:rFonts w:ascii="Times New Roman" w:hAnsi="Times New Roman" w:cs="Times New Roman"/>
          <w:sz w:val="24"/>
          <w:szCs w:val="24"/>
        </w:rPr>
        <w:t xml:space="preserve">square feet. </w:t>
      </w:r>
    </w:p>
    <w:p w14:paraId="11CA7378" w14:textId="77777777" w:rsidR="00457EB2" w:rsidRPr="005E5356" w:rsidRDefault="00412634" w:rsidP="0045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A7379" w14:textId="77777777" w:rsidR="00D21118" w:rsidRPr="00872372" w:rsidRDefault="00412634" w:rsidP="0087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2372">
        <w:rPr>
          <w:rFonts w:ascii="Times New Roman" w:hAnsi="Times New Roman" w:cs="Times New Roman"/>
          <w:sz w:val="24"/>
          <w:szCs w:val="24"/>
          <w:u w:val="single"/>
        </w:rPr>
        <w:t>Deduct Alternate 1</w:t>
      </w:r>
      <w:r w:rsidRPr="0087237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E5356">
        <w:rPr>
          <w:rFonts w:ascii="Times New Roman" w:hAnsi="Times New Roman" w:cs="Times New Roman"/>
          <w:sz w:val="24"/>
          <w:szCs w:val="24"/>
        </w:rPr>
        <w:t xml:space="preserve"> consists of all work in the base bid minus the painting of the exterior walls.  The area to </w:t>
      </w:r>
      <w:r w:rsidRPr="005E5356">
        <w:rPr>
          <w:rFonts w:ascii="Times New Roman" w:hAnsi="Times New Roman" w:cs="Times New Roman"/>
          <w:sz w:val="24"/>
          <w:szCs w:val="24"/>
        </w:rPr>
        <w:t>b</w:t>
      </w:r>
      <w:r w:rsidRPr="005E5356">
        <w:rPr>
          <w:rFonts w:ascii="Times New Roman" w:hAnsi="Times New Roman" w:cs="Times New Roman"/>
          <w:sz w:val="24"/>
          <w:szCs w:val="24"/>
        </w:rPr>
        <w:t xml:space="preserve">e painted under Deduct Alternate 1 is </w:t>
      </w:r>
      <w:r w:rsidRPr="005E5356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5E5356">
        <w:rPr>
          <w:rFonts w:ascii="Times New Roman" w:hAnsi="Times New Roman" w:cs="Times New Roman"/>
          <w:sz w:val="24"/>
          <w:szCs w:val="24"/>
        </w:rPr>
        <w:t>3,5</w:t>
      </w:r>
      <w:r w:rsidRPr="005E5356">
        <w:rPr>
          <w:rFonts w:ascii="Times New Roman" w:hAnsi="Times New Roman" w:cs="Times New Roman"/>
          <w:sz w:val="24"/>
          <w:szCs w:val="24"/>
        </w:rPr>
        <w:t>00 square feet</w:t>
      </w:r>
      <w:r w:rsidRPr="005E5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A737A" w14:textId="77777777" w:rsidR="00D21118" w:rsidRPr="005E5356" w:rsidRDefault="00412634">
      <w:r w:rsidRPr="005E5356">
        <w:tab/>
        <w:t xml:space="preserve"> </w:t>
      </w:r>
    </w:p>
    <w:p w14:paraId="11CA737B" w14:textId="77777777" w:rsidR="005419CC" w:rsidRPr="00517446" w:rsidRDefault="00412634" w:rsidP="00771243">
      <w:pPr>
        <w:pStyle w:val="Heading1"/>
        <w:rPr>
          <w:rFonts w:ascii="Times New Roman" w:hAnsi="Times New Roman" w:cs="Times New Roman"/>
        </w:rPr>
      </w:pPr>
      <w:r w:rsidRPr="00517446">
        <w:rPr>
          <w:rFonts w:ascii="Times New Roman" w:hAnsi="Times New Roman" w:cs="Times New Roman"/>
        </w:rPr>
        <w:t>LIST OF ATTACHMENTS</w:t>
      </w:r>
    </w:p>
    <w:p w14:paraId="11CA737C" w14:textId="77777777" w:rsidR="00771243" w:rsidRDefault="00412634"/>
    <w:p w14:paraId="11CA737D" w14:textId="77777777" w:rsidR="00AC64A1" w:rsidRPr="00204C6E" w:rsidRDefault="00412634" w:rsidP="00AC64A1">
      <w:pPr>
        <w:rPr>
          <w:rFonts w:ascii="Times New Roman" w:hAnsi="Times New Roman" w:cs="Times New Roman"/>
          <w:sz w:val="24"/>
          <w:szCs w:val="24"/>
        </w:rPr>
      </w:pPr>
      <w:r w:rsidRPr="00204C6E">
        <w:rPr>
          <w:rFonts w:ascii="Times New Roman" w:hAnsi="Times New Roman" w:cs="Times New Roman"/>
          <w:sz w:val="24"/>
          <w:szCs w:val="24"/>
        </w:rPr>
        <w:t>Attachment 1_</w:t>
      </w:r>
      <w:r w:rsidRPr="00482B14">
        <w:t xml:space="preserve"> </w:t>
      </w:r>
      <w:r w:rsidRPr="00482B14">
        <w:rPr>
          <w:rFonts w:ascii="Times New Roman" w:hAnsi="Times New Roman" w:cs="Times New Roman"/>
          <w:sz w:val="24"/>
          <w:szCs w:val="24"/>
        </w:rPr>
        <w:t xml:space="preserve">Paint Interior Areas (HS)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B14">
        <w:rPr>
          <w:rFonts w:ascii="Times New Roman" w:hAnsi="Times New Roman" w:cs="Times New Roman"/>
          <w:sz w:val="24"/>
          <w:szCs w:val="24"/>
        </w:rPr>
        <w:t xml:space="preserve"> Pictures</w:t>
      </w:r>
      <w:r>
        <w:rPr>
          <w:rFonts w:ascii="Times New Roman" w:hAnsi="Times New Roman" w:cs="Times New Roman"/>
          <w:sz w:val="24"/>
          <w:szCs w:val="24"/>
        </w:rPr>
        <w:t xml:space="preserve"> (7 Pages)</w:t>
      </w:r>
    </w:p>
    <w:sectPr w:rsidR="00AC64A1" w:rsidRPr="00204C6E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7387" w14:textId="77777777" w:rsidR="00000000" w:rsidRDefault="00412634">
      <w:pPr>
        <w:spacing w:after="0" w:line="240" w:lineRule="auto"/>
      </w:pPr>
      <w:r>
        <w:separator/>
      </w:r>
    </w:p>
  </w:endnote>
  <w:endnote w:type="continuationSeparator" w:id="0">
    <w:p w14:paraId="11CA7389" w14:textId="77777777" w:rsidR="00000000" w:rsidRDefault="0041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382" w14:textId="77777777" w:rsidR="00BB2A10" w:rsidRDefault="0041263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7383" w14:textId="77777777" w:rsidR="00000000" w:rsidRDefault="00412634">
      <w:pPr>
        <w:spacing w:after="0" w:line="240" w:lineRule="auto"/>
      </w:pPr>
      <w:r>
        <w:separator/>
      </w:r>
    </w:p>
  </w:footnote>
  <w:footnote w:type="continuationSeparator" w:id="0">
    <w:p w14:paraId="11CA7385" w14:textId="77777777" w:rsidR="00000000" w:rsidRDefault="0041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10"/>
    <w:rsid w:val="001F4F73"/>
    <w:rsid w:val="00412634"/>
    <w:rsid w:val="008E5193"/>
    <w:rsid w:val="00BB2A10"/>
    <w:rsid w:val="00E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11CA7374"/>
  <w15:docId w15:val="{8C81D1F0-A4D3-4622-9219-966E9F02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Level1">
    <w:name w:val="Level1"/>
    <w:basedOn w:val="Normal"/>
    <w:rsid w:val="007F19CC"/>
    <w:pPr>
      <w:tabs>
        <w:tab w:val="left" w:pos="720"/>
      </w:tabs>
      <w:suppressAutoHyphens/>
      <w:spacing w:after="0" w:line="36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Warrick, Michael B.</dc:creator>
  <cp:lastModifiedBy>Warrick, Michael B.</cp:lastModifiedBy>
  <cp:revision>2</cp:revision>
  <dcterms:created xsi:type="dcterms:W3CDTF">2022-08-02T17:33:00Z</dcterms:created>
  <dcterms:modified xsi:type="dcterms:W3CDTF">2022-08-02T17:33:00Z</dcterms:modified>
</cp:coreProperties>
</file>