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75"/>
        <w:tblW w:w="11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521"/>
        <w:gridCol w:w="9"/>
        <w:gridCol w:w="1630"/>
        <w:gridCol w:w="2430"/>
        <w:gridCol w:w="6930"/>
      </w:tblGrid>
      <w:tr w:rsidR="0037284F" w:rsidRPr="0027431C" w14:paraId="11850019" w14:textId="77777777" w:rsidTr="00771709">
        <w:trPr>
          <w:gridBefore w:val="1"/>
          <w:wBefore w:w="355" w:type="dxa"/>
          <w:trHeight w:val="585"/>
        </w:trPr>
        <w:tc>
          <w:tcPr>
            <w:tcW w:w="521" w:type="dxa"/>
            <w:shd w:val="clear" w:color="auto" w:fill="FAD3B4"/>
          </w:tcPr>
          <w:p w14:paraId="75904450" w14:textId="77777777" w:rsidR="0037284F" w:rsidRPr="0027431C" w:rsidRDefault="0037284F" w:rsidP="0037284F">
            <w:pPr>
              <w:pStyle w:val="TableParagraph"/>
              <w:spacing w:line="292" w:lineRule="exact"/>
              <w:ind w:left="10" w:right="4"/>
              <w:jc w:val="center"/>
              <w:rPr>
                <w:rFonts w:ascii="Arial" w:hAnsi="Arial" w:cs="Arial"/>
                <w:sz w:val="24"/>
                <w:szCs w:val="24"/>
              </w:rPr>
            </w:pPr>
            <w:r w:rsidRPr="0027431C">
              <w:rPr>
                <w:rFonts w:ascii="Arial" w:hAnsi="Arial" w:cs="Arial"/>
                <w:spacing w:val="-10"/>
                <w:sz w:val="24"/>
                <w:szCs w:val="24"/>
              </w:rPr>
              <w:t>#</w:t>
            </w:r>
          </w:p>
        </w:tc>
        <w:tc>
          <w:tcPr>
            <w:tcW w:w="1639" w:type="dxa"/>
            <w:gridSpan w:val="2"/>
            <w:shd w:val="clear" w:color="auto" w:fill="FAD3B4"/>
          </w:tcPr>
          <w:p w14:paraId="3A99AAE6" w14:textId="77777777" w:rsidR="0037284F" w:rsidRPr="0027431C" w:rsidRDefault="0037284F" w:rsidP="0037284F">
            <w:pPr>
              <w:pStyle w:val="TableParagraph"/>
              <w:spacing w:line="292" w:lineRule="exact"/>
              <w:ind w:left="10" w:right="4"/>
              <w:jc w:val="center"/>
              <w:rPr>
                <w:rFonts w:ascii="Arial" w:hAnsi="Arial" w:cs="Arial"/>
                <w:sz w:val="24"/>
                <w:szCs w:val="24"/>
              </w:rPr>
            </w:pPr>
            <w:r w:rsidRPr="0027431C">
              <w:rPr>
                <w:rFonts w:ascii="Arial" w:hAnsi="Arial" w:cs="Arial"/>
                <w:spacing w:val="-5"/>
                <w:sz w:val="24"/>
                <w:szCs w:val="24"/>
              </w:rPr>
              <w:t>SOW</w:t>
            </w:r>
          </w:p>
          <w:p w14:paraId="343E1172" w14:textId="77777777" w:rsidR="0037284F" w:rsidRPr="0027431C" w:rsidRDefault="0037284F" w:rsidP="0037284F">
            <w:pPr>
              <w:pStyle w:val="TableParagraph"/>
              <w:spacing w:line="273" w:lineRule="exact"/>
              <w:ind w:left="10"/>
              <w:jc w:val="center"/>
              <w:rPr>
                <w:rFonts w:ascii="Arial" w:hAnsi="Arial" w:cs="Arial"/>
                <w:sz w:val="24"/>
                <w:szCs w:val="24"/>
              </w:rPr>
            </w:pPr>
            <w:r w:rsidRPr="0027431C">
              <w:rPr>
                <w:rFonts w:ascii="Arial" w:hAnsi="Arial" w:cs="Arial"/>
                <w:spacing w:val="-2"/>
                <w:sz w:val="24"/>
                <w:szCs w:val="24"/>
              </w:rPr>
              <w:t>Reference</w:t>
            </w:r>
          </w:p>
        </w:tc>
        <w:tc>
          <w:tcPr>
            <w:tcW w:w="2430" w:type="dxa"/>
            <w:shd w:val="clear" w:color="auto" w:fill="FAD3B4"/>
          </w:tcPr>
          <w:p w14:paraId="4C301EBA" w14:textId="77777777" w:rsidR="0037284F" w:rsidRPr="0027431C" w:rsidRDefault="0037284F" w:rsidP="0037284F">
            <w:pPr>
              <w:pStyle w:val="TableParagraph"/>
              <w:spacing w:line="292" w:lineRule="exact"/>
              <w:ind w:left="10" w:right="85"/>
              <w:jc w:val="center"/>
              <w:rPr>
                <w:rFonts w:ascii="Arial" w:hAnsi="Arial" w:cs="Arial"/>
                <w:sz w:val="24"/>
                <w:szCs w:val="24"/>
              </w:rPr>
            </w:pPr>
            <w:r w:rsidRPr="0027431C">
              <w:rPr>
                <w:rFonts w:ascii="Arial" w:hAnsi="Arial" w:cs="Arial"/>
                <w:spacing w:val="-2"/>
                <w:sz w:val="24"/>
                <w:szCs w:val="24"/>
              </w:rPr>
              <w:t>Question</w:t>
            </w:r>
          </w:p>
        </w:tc>
        <w:tc>
          <w:tcPr>
            <w:tcW w:w="6930" w:type="dxa"/>
            <w:shd w:val="clear" w:color="auto" w:fill="FAD3B4"/>
          </w:tcPr>
          <w:p w14:paraId="6D179704" w14:textId="77777777" w:rsidR="0037284F" w:rsidRPr="0027431C" w:rsidRDefault="0037284F" w:rsidP="00965F2D">
            <w:pPr>
              <w:pStyle w:val="TableParagraph"/>
              <w:spacing w:line="292" w:lineRule="exact"/>
              <w:ind w:left="90" w:right="180"/>
              <w:jc w:val="center"/>
              <w:rPr>
                <w:rFonts w:ascii="Arial" w:hAnsi="Arial" w:cs="Arial"/>
                <w:sz w:val="24"/>
                <w:szCs w:val="24"/>
              </w:rPr>
            </w:pPr>
            <w:r w:rsidRPr="0027431C">
              <w:rPr>
                <w:rFonts w:ascii="Arial" w:hAnsi="Arial" w:cs="Arial"/>
                <w:spacing w:val="-2"/>
                <w:sz w:val="24"/>
                <w:szCs w:val="24"/>
              </w:rPr>
              <w:t>Answer</w:t>
            </w:r>
          </w:p>
        </w:tc>
      </w:tr>
      <w:tr w:rsidR="0037284F" w:rsidRPr="0027431C" w14:paraId="0ECF962A" w14:textId="77777777" w:rsidTr="00771709">
        <w:trPr>
          <w:gridBefore w:val="1"/>
          <w:wBefore w:w="355" w:type="dxa"/>
          <w:trHeight w:val="294"/>
        </w:trPr>
        <w:tc>
          <w:tcPr>
            <w:tcW w:w="521" w:type="dxa"/>
          </w:tcPr>
          <w:p w14:paraId="366186F0" w14:textId="77777777" w:rsidR="0037284F" w:rsidRPr="0027431C" w:rsidRDefault="0037284F" w:rsidP="0037284F">
            <w:pPr>
              <w:pStyle w:val="TableParagraph"/>
              <w:spacing w:line="275" w:lineRule="exact"/>
              <w:ind w:left="10" w:right="2"/>
              <w:jc w:val="center"/>
              <w:rPr>
                <w:rFonts w:ascii="Arial" w:hAnsi="Arial" w:cs="Arial"/>
                <w:sz w:val="24"/>
                <w:szCs w:val="24"/>
              </w:rPr>
            </w:pPr>
            <w:r w:rsidRPr="0027431C">
              <w:rPr>
                <w:rFonts w:ascii="Arial" w:hAnsi="Arial" w:cs="Arial"/>
                <w:spacing w:val="-5"/>
                <w:sz w:val="24"/>
                <w:szCs w:val="24"/>
              </w:rPr>
              <w:t>1.</w:t>
            </w:r>
          </w:p>
        </w:tc>
        <w:tc>
          <w:tcPr>
            <w:tcW w:w="1639" w:type="dxa"/>
            <w:gridSpan w:val="2"/>
          </w:tcPr>
          <w:p w14:paraId="56828672"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Spec 01 35 26 1.9A</w:t>
            </w:r>
          </w:p>
          <w:p w14:paraId="686C9469" w14:textId="77777777" w:rsidR="0037284F" w:rsidRPr="0027431C" w:rsidRDefault="0037284F" w:rsidP="0037284F">
            <w:pPr>
              <w:pStyle w:val="TableParagraph"/>
              <w:ind w:left="10"/>
              <w:rPr>
                <w:rFonts w:ascii="Arial" w:hAnsi="Arial" w:cs="Arial"/>
                <w:sz w:val="24"/>
                <w:szCs w:val="24"/>
              </w:rPr>
            </w:pPr>
          </w:p>
        </w:tc>
        <w:tc>
          <w:tcPr>
            <w:tcW w:w="2430" w:type="dxa"/>
          </w:tcPr>
          <w:p w14:paraId="2886678C" w14:textId="77777777" w:rsidR="0037284F" w:rsidRPr="001241FA" w:rsidRDefault="0037284F" w:rsidP="0037284F">
            <w:pPr>
              <w:ind w:left="10" w:right="85"/>
              <w:jc w:val="both"/>
              <w:rPr>
                <w:rFonts w:asciiTheme="minorHAnsi" w:eastAsia="Times New Roman" w:hAnsiTheme="minorHAnsi" w:cstheme="minorHAnsi"/>
                <w:color w:val="000000"/>
                <w:highlight w:val="yellow"/>
              </w:rPr>
            </w:pPr>
            <w:r w:rsidRPr="001241FA">
              <w:rPr>
                <w:rFonts w:asciiTheme="minorHAnsi" w:hAnsiTheme="minorHAnsi" w:cstheme="minorHAnsi"/>
                <w:color w:val="000000"/>
                <w:highlight w:val="yellow"/>
              </w:rPr>
              <w:t>Can the Onsite Superintendent qualify as the site safety and health officer as well as the superintendent role?</w:t>
            </w:r>
          </w:p>
          <w:p w14:paraId="473F32D0" w14:textId="77777777" w:rsidR="0037284F" w:rsidRPr="001241FA" w:rsidRDefault="0037284F" w:rsidP="0037284F">
            <w:pPr>
              <w:pStyle w:val="TableParagraph"/>
              <w:ind w:left="10" w:right="85"/>
              <w:jc w:val="both"/>
              <w:rPr>
                <w:rFonts w:asciiTheme="minorHAnsi" w:hAnsiTheme="minorHAnsi" w:cstheme="minorHAnsi"/>
                <w:highlight w:val="yellow"/>
              </w:rPr>
            </w:pPr>
          </w:p>
        </w:tc>
        <w:tc>
          <w:tcPr>
            <w:tcW w:w="6930" w:type="dxa"/>
          </w:tcPr>
          <w:p w14:paraId="5E8D1DF1" w14:textId="5DFBFD4A" w:rsidR="0037284F" w:rsidRPr="0087164B" w:rsidRDefault="0037284F" w:rsidP="00965F2D">
            <w:pPr>
              <w:ind w:left="90" w:right="180"/>
              <w:jc w:val="both"/>
            </w:pPr>
            <w:r w:rsidRPr="0087164B">
              <w:t>No. The Superintendent</w:t>
            </w:r>
            <w:r w:rsidR="00E41897">
              <w:t xml:space="preserve">, </w:t>
            </w:r>
            <w:r w:rsidRPr="0087164B">
              <w:t xml:space="preserve">SSHO </w:t>
            </w:r>
            <w:r w:rsidR="00E41897">
              <w:t xml:space="preserve">and QC </w:t>
            </w:r>
            <w:r w:rsidRPr="0087164B">
              <w:t>must be separate roles per spec</w:t>
            </w:r>
            <w:r w:rsidR="0087164B">
              <w:t>ification</w:t>
            </w:r>
            <w:r w:rsidRPr="0087164B">
              <w:t xml:space="preserve"> 01 35 26, 1.9.C.</w:t>
            </w:r>
            <w:r w:rsidR="0087164B" w:rsidRPr="0087164B">
              <w:t xml:space="preserve">  </w:t>
            </w:r>
          </w:p>
        </w:tc>
      </w:tr>
      <w:tr w:rsidR="0037284F" w:rsidRPr="0027431C" w14:paraId="58C17C56" w14:textId="77777777" w:rsidTr="00771709">
        <w:trPr>
          <w:gridBefore w:val="1"/>
          <w:wBefore w:w="355" w:type="dxa"/>
          <w:trHeight w:val="292"/>
        </w:trPr>
        <w:tc>
          <w:tcPr>
            <w:tcW w:w="521" w:type="dxa"/>
          </w:tcPr>
          <w:p w14:paraId="4CC07551"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w:t>
            </w:r>
          </w:p>
        </w:tc>
        <w:tc>
          <w:tcPr>
            <w:tcW w:w="1639" w:type="dxa"/>
            <w:gridSpan w:val="2"/>
          </w:tcPr>
          <w:p w14:paraId="0E6176C6"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Spec 01 00 00 2</w:t>
            </w:r>
          </w:p>
          <w:p w14:paraId="4C16554F" w14:textId="77777777" w:rsidR="0037284F" w:rsidRPr="0027431C" w:rsidRDefault="0037284F" w:rsidP="0037284F">
            <w:pPr>
              <w:pStyle w:val="TableParagraph"/>
              <w:ind w:left="10"/>
              <w:rPr>
                <w:rFonts w:ascii="Arial" w:hAnsi="Arial" w:cs="Arial"/>
                <w:sz w:val="24"/>
                <w:szCs w:val="24"/>
              </w:rPr>
            </w:pPr>
          </w:p>
        </w:tc>
        <w:tc>
          <w:tcPr>
            <w:tcW w:w="2430" w:type="dxa"/>
          </w:tcPr>
          <w:p w14:paraId="0FD38734" w14:textId="77777777" w:rsidR="0037284F" w:rsidRPr="001241FA" w:rsidRDefault="0037284F" w:rsidP="0037284F">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 xml:space="preserve">Confirm that all work inside the facility can happen during normal business hours or what areas of the hospital will require </w:t>
            </w:r>
            <w:proofErr w:type="gramStart"/>
            <w:r w:rsidRPr="001241FA">
              <w:rPr>
                <w:rFonts w:asciiTheme="minorHAnsi" w:hAnsiTheme="minorHAnsi" w:cstheme="minorHAnsi"/>
                <w:color w:val="000000"/>
                <w:highlight w:val="yellow"/>
              </w:rPr>
              <w:t>afterhours</w:t>
            </w:r>
            <w:proofErr w:type="gramEnd"/>
            <w:r w:rsidRPr="001241FA">
              <w:rPr>
                <w:rFonts w:asciiTheme="minorHAnsi" w:hAnsiTheme="minorHAnsi" w:cstheme="minorHAnsi"/>
                <w:color w:val="000000"/>
                <w:highlight w:val="yellow"/>
              </w:rPr>
              <w:t xml:space="preserve"> work to be performed</w:t>
            </w:r>
            <w:r w:rsidRPr="001241FA">
              <w:rPr>
                <w:rFonts w:asciiTheme="minorHAnsi" w:hAnsiTheme="minorHAnsi" w:cstheme="minorHAnsi"/>
                <w:color w:val="000000"/>
              </w:rPr>
              <w:t xml:space="preserve">. </w:t>
            </w:r>
          </w:p>
          <w:p w14:paraId="40F67EA7" w14:textId="77777777" w:rsidR="0037284F" w:rsidRPr="001241FA" w:rsidRDefault="0037284F" w:rsidP="0037284F">
            <w:pPr>
              <w:pStyle w:val="TableParagraph"/>
              <w:ind w:left="10" w:right="85"/>
              <w:jc w:val="both"/>
              <w:rPr>
                <w:rFonts w:asciiTheme="minorHAnsi" w:hAnsiTheme="minorHAnsi" w:cstheme="minorHAnsi"/>
              </w:rPr>
            </w:pPr>
          </w:p>
        </w:tc>
        <w:tc>
          <w:tcPr>
            <w:tcW w:w="6930" w:type="dxa"/>
          </w:tcPr>
          <w:p w14:paraId="4B659F50" w14:textId="77777777" w:rsidR="0037284F" w:rsidRPr="0027431C" w:rsidRDefault="0037284F" w:rsidP="00965F2D">
            <w:pPr>
              <w:ind w:left="90" w:right="180"/>
              <w:jc w:val="both"/>
            </w:pPr>
            <w:r w:rsidRPr="0027431C">
              <w:t>Not all work inside the facility can occur during normal business hours. The timing depends on the type and location of the work, as well as its potential impact on patient care and operations. Outpatient areas often require after-hours work to avoid disrupting services, while inpatient and common areas may allow work during regular hours with proper coordination. Critical care areas—such as Surgery, ICU, Radiology, and Dialysis—typically require special scheduling and advance approval. Additionally, noisy or vibration-producing activities must be carefully planned to avoid affecting sensitive equipment or patient care. All work schedules must be coordinated with the COR and facility staff for approval.</w:t>
            </w:r>
          </w:p>
        </w:tc>
      </w:tr>
      <w:tr w:rsidR="0037284F" w:rsidRPr="0027431C" w14:paraId="3056F348" w14:textId="77777777" w:rsidTr="00771709">
        <w:trPr>
          <w:gridBefore w:val="1"/>
          <w:wBefore w:w="355" w:type="dxa"/>
          <w:trHeight w:val="292"/>
        </w:trPr>
        <w:tc>
          <w:tcPr>
            <w:tcW w:w="521" w:type="dxa"/>
          </w:tcPr>
          <w:p w14:paraId="11CBDC1E"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3.</w:t>
            </w:r>
          </w:p>
        </w:tc>
        <w:tc>
          <w:tcPr>
            <w:tcW w:w="1639" w:type="dxa"/>
            <w:gridSpan w:val="2"/>
          </w:tcPr>
          <w:p w14:paraId="54C81B73" w14:textId="77777777" w:rsidR="0037284F" w:rsidRPr="001241FA"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Fire Alarm Note 1</w:t>
            </w:r>
          </w:p>
        </w:tc>
        <w:tc>
          <w:tcPr>
            <w:tcW w:w="2430" w:type="dxa"/>
          </w:tcPr>
          <w:p w14:paraId="1BD1FF98" w14:textId="77777777" w:rsidR="0037284F" w:rsidRPr="001241FA" w:rsidRDefault="0037284F" w:rsidP="0037284F">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 xml:space="preserve">Confirm all existing fire alarm </w:t>
            </w:r>
            <w:proofErr w:type="gramStart"/>
            <w:r w:rsidRPr="001241FA">
              <w:rPr>
                <w:rFonts w:asciiTheme="minorHAnsi" w:hAnsiTheme="minorHAnsi" w:cstheme="minorHAnsi"/>
                <w:color w:val="000000"/>
                <w:highlight w:val="red"/>
              </w:rPr>
              <w:t>conduit is</w:t>
            </w:r>
            <w:proofErr w:type="gramEnd"/>
            <w:r w:rsidRPr="001241FA">
              <w:rPr>
                <w:rFonts w:asciiTheme="minorHAnsi" w:hAnsiTheme="minorHAnsi" w:cstheme="minorHAnsi"/>
                <w:color w:val="000000"/>
                <w:highlight w:val="red"/>
              </w:rPr>
              <w:t xml:space="preserve"> to be removed.</w:t>
            </w:r>
            <w:r w:rsidRPr="001241FA">
              <w:rPr>
                <w:rFonts w:asciiTheme="minorHAnsi" w:hAnsiTheme="minorHAnsi" w:cstheme="minorHAnsi"/>
                <w:color w:val="000000"/>
              </w:rPr>
              <w:t xml:space="preserve"> </w:t>
            </w:r>
          </w:p>
        </w:tc>
        <w:tc>
          <w:tcPr>
            <w:tcW w:w="6930" w:type="dxa"/>
          </w:tcPr>
          <w:p w14:paraId="488E5361" w14:textId="77777777" w:rsidR="00BB2D59" w:rsidRDefault="00BB2D59" w:rsidP="00BB2D59">
            <w:pPr>
              <w:ind w:left="90" w:right="180"/>
            </w:pPr>
            <w:r>
              <w:t xml:space="preserve">Only the Building 1 Primary Care Addition and the Building 52 Mental Health Addition are currently under construction and must be integrated into the new campus fire alarm system. All fire alarm devices within these additions shall be replaced to ensure compatibility with the new FACPs. Reuse of existing conduit and wiring within these additions may be considered where conditions allow, but feasibility must be </w:t>
            </w:r>
            <w:proofErr w:type="gramStart"/>
            <w:r>
              <w:t>field-verified</w:t>
            </w:r>
            <w:proofErr w:type="gramEnd"/>
            <w:r>
              <w:t>.</w:t>
            </w:r>
          </w:p>
          <w:p w14:paraId="172198FE" w14:textId="77777777" w:rsidR="00BB2D59" w:rsidRDefault="00BB2D59" w:rsidP="00BB2D59">
            <w:pPr>
              <w:ind w:left="90" w:right="180"/>
            </w:pPr>
          </w:p>
          <w:p w14:paraId="62472483" w14:textId="7EF6F933" w:rsidR="00BB2D59" w:rsidRPr="0027431C" w:rsidRDefault="00BB2D59" w:rsidP="00BB2D59">
            <w:pPr>
              <w:ind w:left="90" w:right="180"/>
            </w:pPr>
            <w:r>
              <w:t>Existing conduit is not to be reused elsewhere in the project, as new and existing wiring cannot share the same pathways. All wiring installed for these additions shall be reconnected and integrated with adjacent systems as required to provide full functionality equivalent to the new campus-wide fire alarm system.</w:t>
            </w:r>
          </w:p>
        </w:tc>
      </w:tr>
      <w:tr w:rsidR="0037284F" w:rsidRPr="0027431C" w14:paraId="5B29B525" w14:textId="77777777" w:rsidTr="00771709">
        <w:trPr>
          <w:gridBefore w:val="1"/>
          <w:wBefore w:w="355" w:type="dxa"/>
          <w:trHeight w:val="292"/>
        </w:trPr>
        <w:tc>
          <w:tcPr>
            <w:tcW w:w="521" w:type="dxa"/>
          </w:tcPr>
          <w:p w14:paraId="12BFDCB0"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w:t>
            </w:r>
          </w:p>
        </w:tc>
        <w:tc>
          <w:tcPr>
            <w:tcW w:w="1639" w:type="dxa"/>
            <w:gridSpan w:val="2"/>
          </w:tcPr>
          <w:p w14:paraId="65820302"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Fire Alarm Note 4</w:t>
            </w:r>
          </w:p>
          <w:p w14:paraId="47BA50F9" w14:textId="77777777" w:rsidR="0037284F" w:rsidRPr="0027431C" w:rsidRDefault="0037284F" w:rsidP="0037284F">
            <w:pPr>
              <w:pStyle w:val="TableParagraph"/>
              <w:ind w:left="10"/>
              <w:rPr>
                <w:rFonts w:ascii="Arial" w:hAnsi="Arial" w:cs="Arial"/>
                <w:sz w:val="24"/>
                <w:szCs w:val="24"/>
              </w:rPr>
            </w:pPr>
          </w:p>
        </w:tc>
        <w:tc>
          <w:tcPr>
            <w:tcW w:w="2430" w:type="dxa"/>
          </w:tcPr>
          <w:p w14:paraId="7BEF1266" w14:textId="360AA2AF" w:rsidR="0037284F" w:rsidRPr="00771709" w:rsidRDefault="0037284F" w:rsidP="00771709">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Confirm that the VA will be having a maintenance contractor for the existing fire alarm system during construction, and the contractor for this project is just responsible to perform work in a manner that does not impact the existing system until the new system is operational.</w:t>
            </w:r>
            <w:r w:rsidRPr="001241FA">
              <w:rPr>
                <w:rFonts w:asciiTheme="minorHAnsi" w:hAnsiTheme="minorHAnsi" w:cstheme="minorHAnsi"/>
                <w:color w:val="000000"/>
              </w:rPr>
              <w:t xml:space="preserve"> </w:t>
            </w:r>
          </w:p>
        </w:tc>
        <w:tc>
          <w:tcPr>
            <w:tcW w:w="6930" w:type="dxa"/>
          </w:tcPr>
          <w:p w14:paraId="6C8B53DC" w14:textId="77777777" w:rsidR="0037284F" w:rsidRDefault="0037284F" w:rsidP="00965F2D">
            <w:pPr>
              <w:ind w:left="90" w:right="180"/>
              <w:jc w:val="both"/>
            </w:pPr>
            <w:r w:rsidRPr="0027431C">
              <w:t xml:space="preserve">Yes, the VA will have a maintenance contractor in place for the existing fire alarm system. </w:t>
            </w:r>
          </w:p>
          <w:p w14:paraId="5876E1F3" w14:textId="77777777" w:rsidR="0037284F" w:rsidRDefault="0037284F" w:rsidP="00965F2D">
            <w:pPr>
              <w:ind w:left="90" w:right="180"/>
              <w:jc w:val="both"/>
            </w:pPr>
          </w:p>
          <w:p w14:paraId="31C006AE" w14:textId="77777777" w:rsidR="0037284F" w:rsidRDefault="0037284F" w:rsidP="00965F2D">
            <w:pPr>
              <w:ind w:left="90" w:right="180"/>
              <w:jc w:val="both"/>
            </w:pPr>
            <w:r w:rsidRPr="0027431C">
              <w:t>The contractor for this project is not authorized to modify, disconnect, or otherwise impact the existing system</w:t>
            </w:r>
            <w:r>
              <w:t xml:space="preserve"> </w:t>
            </w:r>
            <w:r w:rsidRPr="0027431C">
              <w:t xml:space="preserve">until the new system is completely installed, tested, commissioned, and accepted. </w:t>
            </w:r>
          </w:p>
          <w:p w14:paraId="0DF82EDF" w14:textId="77777777" w:rsidR="0037284F" w:rsidRDefault="0037284F" w:rsidP="00965F2D">
            <w:pPr>
              <w:ind w:left="90" w:right="180"/>
              <w:jc w:val="both"/>
            </w:pPr>
          </w:p>
          <w:p w14:paraId="730400E1" w14:textId="2ECD1DAC" w:rsidR="0037284F" w:rsidRPr="0027431C" w:rsidRDefault="0037284F" w:rsidP="00965F2D">
            <w:pPr>
              <w:ind w:left="90" w:right="180"/>
              <w:jc w:val="both"/>
            </w:pPr>
            <w:r w:rsidRPr="0027431C">
              <w:t>Only after the new system is operational and accepted will the existing system be decommissioned and demolished in accordance with project specifications and VA direction.</w:t>
            </w:r>
          </w:p>
        </w:tc>
      </w:tr>
      <w:tr w:rsidR="0037284F" w:rsidRPr="0027431C" w14:paraId="60E01B3A" w14:textId="77777777" w:rsidTr="00771709">
        <w:trPr>
          <w:gridBefore w:val="1"/>
          <w:wBefore w:w="355" w:type="dxa"/>
          <w:trHeight w:val="292"/>
        </w:trPr>
        <w:tc>
          <w:tcPr>
            <w:tcW w:w="521" w:type="dxa"/>
          </w:tcPr>
          <w:p w14:paraId="6A1745F9"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5.</w:t>
            </w:r>
          </w:p>
        </w:tc>
        <w:tc>
          <w:tcPr>
            <w:tcW w:w="1639" w:type="dxa"/>
            <w:gridSpan w:val="2"/>
          </w:tcPr>
          <w:p w14:paraId="19E45320"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General Notes 4</w:t>
            </w:r>
          </w:p>
          <w:p w14:paraId="6755BB27" w14:textId="77777777" w:rsidR="0037284F" w:rsidRPr="0027431C" w:rsidRDefault="0037284F" w:rsidP="0037284F">
            <w:pPr>
              <w:pStyle w:val="TableParagraph"/>
              <w:ind w:left="10"/>
              <w:rPr>
                <w:rFonts w:ascii="Arial" w:hAnsi="Arial" w:cs="Arial"/>
                <w:sz w:val="24"/>
                <w:szCs w:val="24"/>
              </w:rPr>
            </w:pPr>
          </w:p>
        </w:tc>
        <w:tc>
          <w:tcPr>
            <w:tcW w:w="2430" w:type="dxa"/>
          </w:tcPr>
          <w:p w14:paraId="5EF9C0C6" w14:textId="77777777" w:rsidR="0037284F" w:rsidRPr="001241FA" w:rsidRDefault="0037284F" w:rsidP="0037284F">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cyan"/>
              </w:rPr>
              <w:t>Confirm that the contractor is to pull all local permitting for the project as this project is on Federal property.</w:t>
            </w:r>
            <w:r w:rsidRPr="001241FA">
              <w:rPr>
                <w:rFonts w:asciiTheme="minorHAnsi" w:hAnsiTheme="minorHAnsi" w:cstheme="minorHAnsi"/>
                <w:color w:val="000000"/>
              </w:rPr>
              <w:t xml:space="preserve"> </w:t>
            </w:r>
          </w:p>
        </w:tc>
        <w:tc>
          <w:tcPr>
            <w:tcW w:w="6930" w:type="dxa"/>
          </w:tcPr>
          <w:p w14:paraId="2E656491" w14:textId="4BAC55A5" w:rsidR="0037284F" w:rsidRPr="0027431C" w:rsidRDefault="00891B13" w:rsidP="00965F2D">
            <w:pPr>
              <w:ind w:left="90" w:right="180"/>
            </w:pPr>
            <w:r>
              <w:t xml:space="preserve">Please refer to spec </w:t>
            </w:r>
            <w:proofErr w:type="gramStart"/>
            <w:r>
              <w:t xml:space="preserve">section </w:t>
            </w:r>
            <w:r>
              <w:t xml:space="preserve"> 01</w:t>
            </w:r>
            <w:proofErr w:type="gramEnd"/>
            <w:r>
              <w:t xml:space="preserve"> 57 19 TEMPORARY ENVIRONMENTAL CONTROLS</w:t>
            </w:r>
          </w:p>
        </w:tc>
      </w:tr>
      <w:tr w:rsidR="0037284F" w:rsidRPr="0027431C" w14:paraId="6AB2D149" w14:textId="77777777" w:rsidTr="00771709">
        <w:trPr>
          <w:gridBefore w:val="1"/>
          <w:wBefore w:w="355" w:type="dxa"/>
          <w:trHeight w:val="294"/>
        </w:trPr>
        <w:tc>
          <w:tcPr>
            <w:tcW w:w="521" w:type="dxa"/>
          </w:tcPr>
          <w:p w14:paraId="10816467" w14:textId="77777777" w:rsidR="0037284F" w:rsidRPr="0027431C" w:rsidRDefault="0037284F" w:rsidP="0037284F">
            <w:pPr>
              <w:pStyle w:val="TableParagraph"/>
              <w:spacing w:before="1" w:line="273" w:lineRule="exact"/>
              <w:ind w:left="10" w:right="2"/>
              <w:jc w:val="center"/>
              <w:rPr>
                <w:rFonts w:ascii="Arial" w:hAnsi="Arial" w:cs="Arial"/>
                <w:sz w:val="24"/>
                <w:szCs w:val="24"/>
              </w:rPr>
            </w:pPr>
            <w:r w:rsidRPr="0027431C">
              <w:rPr>
                <w:rFonts w:ascii="Arial" w:hAnsi="Arial" w:cs="Arial"/>
                <w:spacing w:val="-5"/>
                <w:sz w:val="24"/>
                <w:szCs w:val="24"/>
              </w:rPr>
              <w:t>6.</w:t>
            </w:r>
          </w:p>
        </w:tc>
        <w:tc>
          <w:tcPr>
            <w:tcW w:w="1639" w:type="dxa"/>
            <w:gridSpan w:val="2"/>
          </w:tcPr>
          <w:p w14:paraId="4EF57F36"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General Notes 7</w:t>
            </w:r>
          </w:p>
          <w:p w14:paraId="3B1E1282" w14:textId="77777777" w:rsidR="0037284F" w:rsidRPr="0027431C" w:rsidRDefault="0037284F" w:rsidP="0037284F">
            <w:pPr>
              <w:pStyle w:val="TableParagraph"/>
              <w:ind w:left="10"/>
              <w:rPr>
                <w:rFonts w:ascii="Arial" w:hAnsi="Arial" w:cs="Arial"/>
                <w:sz w:val="24"/>
                <w:szCs w:val="24"/>
              </w:rPr>
            </w:pPr>
          </w:p>
        </w:tc>
        <w:tc>
          <w:tcPr>
            <w:tcW w:w="2430" w:type="dxa"/>
          </w:tcPr>
          <w:p w14:paraId="2F74728A" w14:textId="77777777" w:rsidR="0037284F" w:rsidRDefault="0037284F" w:rsidP="00771709">
            <w:pPr>
              <w:ind w:left="10" w:right="85"/>
              <w:jc w:val="both"/>
              <w:rPr>
                <w:rFonts w:asciiTheme="minorHAnsi" w:hAnsiTheme="minorHAnsi" w:cstheme="minorHAnsi"/>
                <w:color w:val="000000"/>
                <w:highlight w:val="yellow"/>
              </w:rPr>
            </w:pPr>
            <w:r w:rsidRPr="001241FA">
              <w:rPr>
                <w:rFonts w:asciiTheme="minorHAnsi" w:hAnsiTheme="minorHAnsi" w:cstheme="minorHAnsi"/>
                <w:color w:val="000000"/>
                <w:highlight w:val="yellow"/>
              </w:rPr>
              <w:t xml:space="preserve">Note states that if lead or asbestos is found, stop </w:t>
            </w:r>
            <w:proofErr w:type="gramStart"/>
            <w:r w:rsidRPr="001241FA">
              <w:rPr>
                <w:rFonts w:asciiTheme="minorHAnsi" w:hAnsiTheme="minorHAnsi" w:cstheme="minorHAnsi"/>
                <w:color w:val="000000"/>
                <w:highlight w:val="yellow"/>
              </w:rPr>
              <w:t>work</w:t>
            </w:r>
            <w:proofErr w:type="gramEnd"/>
            <w:r w:rsidRPr="001241FA">
              <w:rPr>
                <w:rFonts w:asciiTheme="minorHAnsi" w:hAnsiTheme="minorHAnsi" w:cstheme="minorHAnsi"/>
                <w:color w:val="000000"/>
                <w:highlight w:val="yellow"/>
              </w:rPr>
              <w:t xml:space="preserve">. </w:t>
            </w:r>
            <w:proofErr w:type="gramStart"/>
            <w:r w:rsidRPr="001241FA">
              <w:rPr>
                <w:rFonts w:asciiTheme="minorHAnsi" w:hAnsiTheme="minorHAnsi" w:cstheme="minorHAnsi"/>
                <w:color w:val="000000"/>
                <w:highlight w:val="yellow"/>
              </w:rPr>
              <w:t>Is</w:t>
            </w:r>
            <w:proofErr w:type="gramEnd"/>
            <w:r w:rsidRPr="001241FA">
              <w:rPr>
                <w:rFonts w:asciiTheme="minorHAnsi" w:hAnsiTheme="minorHAnsi" w:cstheme="minorHAnsi"/>
                <w:color w:val="000000"/>
                <w:highlight w:val="yellow"/>
              </w:rPr>
              <w:t xml:space="preserve"> there known lead and asbestos at the facility, and is there a report </w:t>
            </w:r>
            <w:proofErr w:type="gramStart"/>
            <w:r w:rsidRPr="001241FA">
              <w:rPr>
                <w:rFonts w:asciiTheme="minorHAnsi" w:hAnsiTheme="minorHAnsi" w:cstheme="minorHAnsi"/>
                <w:color w:val="000000"/>
                <w:highlight w:val="yellow"/>
              </w:rPr>
              <w:t>of</w:t>
            </w:r>
            <w:proofErr w:type="gramEnd"/>
            <w:r w:rsidRPr="001241FA">
              <w:rPr>
                <w:rFonts w:asciiTheme="minorHAnsi" w:hAnsiTheme="minorHAnsi" w:cstheme="minorHAnsi"/>
                <w:color w:val="000000"/>
                <w:highlight w:val="yellow"/>
              </w:rPr>
              <w:t xml:space="preserve"> locations that can be found? Or is the contractor required to </w:t>
            </w:r>
            <w:r w:rsidRPr="001241FA">
              <w:rPr>
                <w:rFonts w:asciiTheme="minorHAnsi" w:hAnsiTheme="minorHAnsi" w:cstheme="minorHAnsi"/>
                <w:color w:val="000000"/>
                <w:highlight w:val="yellow"/>
              </w:rPr>
              <w:lastRenderedPageBreak/>
              <w:t>perform asbestos and lead testing of the facility?</w:t>
            </w:r>
          </w:p>
          <w:p w14:paraId="4EB13C94" w14:textId="510FD104" w:rsidR="00771709" w:rsidRPr="00771709" w:rsidRDefault="00771709" w:rsidP="00771709">
            <w:pPr>
              <w:ind w:left="10" w:right="85"/>
              <w:jc w:val="both"/>
              <w:rPr>
                <w:rFonts w:asciiTheme="minorHAnsi" w:eastAsia="Times New Roman" w:hAnsiTheme="minorHAnsi" w:cstheme="minorHAnsi"/>
                <w:color w:val="000000"/>
                <w:highlight w:val="yellow"/>
              </w:rPr>
            </w:pPr>
          </w:p>
        </w:tc>
        <w:tc>
          <w:tcPr>
            <w:tcW w:w="6930" w:type="dxa"/>
          </w:tcPr>
          <w:p w14:paraId="006DE49E" w14:textId="66ECB1C3" w:rsidR="0037284F" w:rsidRPr="0027431C" w:rsidRDefault="0037284F" w:rsidP="00965F2D">
            <w:pPr>
              <w:ind w:left="90" w:right="180"/>
              <w:jc w:val="both"/>
            </w:pPr>
            <w:r w:rsidRPr="00732167">
              <w:lastRenderedPageBreak/>
              <w:t xml:space="preserve">The facility has been previously tested for asbestos, and the corresponding survey reports are attached for reference. Any additional testing beyond the documented scope will be the responsibility of the contractor, including associated costs and scheduling. If any new positive findings or actionable conditions are identified that were not captured in the provided reports, the VA will coordinate appropriate remediation measures with the contractor. Testing for lead has also been conducted, and no lead has been detected on campus. </w:t>
            </w:r>
          </w:p>
        </w:tc>
      </w:tr>
      <w:tr w:rsidR="0037284F" w:rsidRPr="0027431C" w14:paraId="2DDBC5D8" w14:textId="77777777" w:rsidTr="00771709">
        <w:trPr>
          <w:gridBefore w:val="1"/>
          <w:wBefore w:w="355" w:type="dxa"/>
          <w:trHeight w:val="292"/>
        </w:trPr>
        <w:tc>
          <w:tcPr>
            <w:tcW w:w="521" w:type="dxa"/>
          </w:tcPr>
          <w:p w14:paraId="6913BB67"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7.</w:t>
            </w:r>
          </w:p>
        </w:tc>
        <w:tc>
          <w:tcPr>
            <w:tcW w:w="1639" w:type="dxa"/>
            <w:gridSpan w:val="2"/>
          </w:tcPr>
          <w:p w14:paraId="35094F1C"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Scope of work 3</w:t>
            </w:r>
          </w:p>
          <w:p w14:paraId="412CC634" w14:textId="77777777" w:rsidR="0037284F" w:rsidRPr="0027431C" w:rsidRDefault="0037284F" w:rsidP="0037284F">
            <w:pPr>
              <w:pStyle w:val="TableParagraph"/>
              <w:ind w:left="10"/>
              <w:rPr>
                <w:rFonts w:ascii="Arial" w:hAnsi="Arial" w:cs="Arial"/>
                <w:sz w:val="24"/>
                <w:szCs w:val="24"/>
              </w:rPr>
            </w:pPr>
          </w:p>
        </w:tc>
        <w:tc>
          <w:tcPr>
            <w:tcW w:w="2430" w:type="dxa"/>
          </w:tcPr>
          <w:p w14:paraId="6DBC9B58" w14:textId="77777777" w:rsidR="0037284F" w:rsidRPr="001241FA" w:rsidRDefault="0037284F" w:rsidP="0037284F">
            <w:pPr>
              <w:ind w:left="10" w:right="85"/>
              <w:jc w:val="both"/>
              <w:rPr>
                <w:rFonts w:asciiTheme="minorHAnsi" w:eastAsia="Times New Roman" w:hAnsiTheme="minorHAnsi" w:cstheme="minorHAnsi"/>
                <w:color w:val="000000"/>
                <w:highlight w:val="red"/>
              </w:rPr>
            </w:pPr>
            <w:r w:rsidRPr="001241FA">
              <w:rPr>
                <w:rFonts w:asciiTheme="minorHAnsi" w:hAnsiTheme="minorHAnsi" w:cstheme="minorHAnsi"/>
                <w:color w:val="000000"/>
                <w:highlight w:val="red"/>
              </w:rPr>
              <w:t xml:space="preserve">Notes that where </w:t>
            </w:r>
            <w:proofErr w:type="spellStart"/>
            <w:proofErr w:type="gramStart"/>
            <w:r w:rsidRPr="001241FA">
              <w:rPr>
                <w:rFonts w:asciiTheme="minorHAnsi" w:hAnsiTheme="minorHAnsi" w:cstheme="minorHAnsi"/>
                <w:color w:val="000000"/>
                <w:highlight w:val="red"/>
              </w:rPr>
              <w:t>deamed</w:t>
            </w:r>
            <w:proofErr w:type="spellEnd"/>
            <w:proofErr w:type="gramEnd"/>
            <w:r w:rsidRPr="001241FA">
              <w:rPr>
                <w:rFonts w:asciiTheme="minorHAnsi" w:hAnsiTheme="minorHAnsi" w:cstheme="minorHAnsi"/>
                <w:color w:val="000000"/>
                <w:highlight w:val="red"/>
              </w:rPr>
              <w:t xml:space="preserve"> overly difficult to remove conduits can be cut flush and filled. Can you confirm if inwall conduits are </w:t>
            </w:r>
            <w:proofErr w:type="spellStart"/>
            <w:r w:rsidRPr="001241FA">
              <w:rPr>
                <w:rFonts w:asciiTheme="minorHAnsi" w:hAnsiTheme="minorHAnsi" w:cstheme="minorHAnsi"/>
                <w:color w:val="000000"/>
                <w:highlight w:val="red"/>
              </w:rPr>
              <w:t>deamed</w:t>
            </w:r>
            <w:proofErr w:type="spellEnd"/>
            <w:r w:rsidRPr="001241FA">
              <w:rPr>
                <w:rFonts w:asciiTheme="minorHAnsi" w:hAnsiTheme="minorHAnsi" w:cstheme="minorHAnsi"/>
                <w:color w:val="000000"/>
                <w:highlight w:val="red"/>
              </w:rPr>
              <w:t xml:space="preserve"> </w:t>
            </w:r>
            <w:proofErr w:type="spellStart"/>
            <w:r w:rsidRPr="001241FA">
              <w:rPr>
                <w:rFonts w:asciiTheme="minorHAnsi" w:hAnsiTheme="minorHAnsi" w:cstheme="minorHAnsi"/>
                <w:color w:val="000000"/>
                <w:highlight w:val="red"/>
              </w:rPr>
              <w:t>dificult</w:t>
            </w:r>
            <w:proofErr w:type="spellEnd"/>
            <w:r w:rsidRPr="001241FA">
              <w:rPr>
                <w:rFonts w:asciiTheme="minorHAnsi" w:hAnsiTheme="minorHAnsi" w:cstheme="minorHAnsi"/>
                <w:color w:val="000000"/>
                <w:highlight w:val="red"/>
              </w:rPr>
              <w:t xml:space="preserve"> to remove or add additional clarity to what would be </w:t>
            </w:r>
            <w:proofErr w:type="spellStart"/>
            <w:r w:rsidRPr="001241FA">
              <w:rPr>
                <w:rFonts w:asciiTheme="minorHAnsi" w:hAnsiTheme="minorHAnsi" w:cstheme="minorHAnsi"/>
                <w:color w:val="000000"/>
                <w:highlight w:val="red"/>
              </w:rPr>
              <w:t>deamed</w:t>
            </w:r>
            <w:proofErr w:type="spellEnd"/>
            <w:r w:rsidRPr="001241FA">
              <w:rPr>
                <w:rFonts w:asciiTheme="minorHAnsi" w:hAnsiTheme="minorHAnsi" w:cstheme="minorHAnsi"/>
                <w:color w:val="000000"/>
                <w:highlight w:val="red"/>
              </w:rPr>
              <w:t xml:space="preserve"> overly difficult. </w:t>
            </w:r>
          </w:p>
        </w:tc>
        <w:tc>
          <w:tcPr>
            <w:tcW w:w="6930" w:type="dxa"/>
          </w:tcPr>
          <w:p w14:paraId="30E719C5" w14:textId="77777777" w:rsidR="0037284F" w:rsidRDefault="0037284F" w:rsidP="00965F2D">
            <w:pPr>
              <w:ind w:left="90" w:right="180"/>
            </w:pPr>
            <w:r>
              <w:t>We acknowledge your question regarding the note stating that conduits deemed overly difficult to remove may be cut flush and filled. Yes—in-wall conduits may be considered overly difficult to remove, depending on their specific installation conditions.</w:t>
            </w:r>
          </w:p>
          <w:p w14:paraId="2CD4668C" w14:textId="77777777" w:rsidR="0037284F" w:rsidRDefault="0037284F" w:rsidP="00965F2D">
            <w:pPr>
              <w:ind w:left="90" w:right="180"/>
            </w:pPr>
            <w:r>
              <w:t>For additional clarity, the following situations would typically qualify as “overly difficult to remove”:</w:t>
            </w:r>
          </w:p>
          <w:p w14:paraId="6B6EC360" w14:textId="77777777" w:rsidR="0037284F" w:rsidRDefault="0037284F" w:rsidP="00965F2D">
            <w:pPr>
              <w:pStyle w:val="ListParagraph"/>
              <w:numPr>
                <w:ilvl w:val="0"/>
                <w:numId w:val="41"/>
              </w:numPr>
              <w:ind w:left="90" w:right="180"/>
            </w:pPr>
            <w:proofErr w:type="gramStart"/>
            <w:r>
              <w:t>Conduits</w:t>
            </w:r>
            <w:proofErr w:type="gramEnd"/>
            <w:r>
              <w:t xml:space="preserve"> embedded within concrete, masonry, or other structural building elements.</w:t>
            </w:r>
          </w:p>
          <w:p w14:paraId="134A34C3" w14:textId="77777777" w:rsidR="0037284F" w:rsidRDefault="0037284F" w:rsidP="00965F2D">
            <w:pPr>
              <w:pStyle w:val="ListParagraph"/>
              <w:numPr>
                <w:ilvl w:val="0"/>
                <w:numId w:val="41"/>
              </w:numPr>
              <w:ind w:left="90" w:right="180"/>
            </w:pPr>
            <w:r>
              <w:t>Conduits located behind finished walls or ceilings where removal would require extensive demolition beyond the scope of work.</w:t>
            </w:r>
          </w:p>
          <w:p w14:paraId="20D6CC1F" w14:textId="77777777" w:rsidR="0037284F" w:rsidRDefault="0037284F" w:rsidP="00965F2D">
            <w:pPr>
              <w:pStyle w:val="ListParagraph"/>
              <w:numPr>
                <w:ilvl w:val="0"/>
                <w:numId w:val="39"/>
              </w:numPr>
              <w:ind w:left="90" w:right="180"/>
            </w:pPr>
            <w:proofErr w:type="gramStart"/>
            <w:r>
              <w:t>Conduits</w:t>
            </w:r>
            <w:proofErr w:type="gramEnd"/>
            <w:r>
              <w:t xml:space="preserve"> routed through confined or inaccessible chases where removal is impractical.</w:t>
            </w:r>
          </w:p>
          <w:p w14:paraId="6B618C56" w14:textId="77777777" w:rsidR="0037284F" w:rsidRDefault="0037284F" w:rsidP="00965F2D">
            <w:pPr>
              <w:pStyle w:val="ListParagraph"/>
              <w:numPr>
                <w:ilvl w:val="0"/>
                <w:numId w:val="40"/>
              </w:numPr>
              <w:ind w:left="90" w:right="180"/>
            </w:pPr>
            <w:proofErr w:type="gramStart"/>
            <w:r>
              <w:t>Conduits</w:t>
            </w:r>
            <w:proofErr w:type="gramEnd"/>
            <w:r>
              <w:t xml:space="preserve"> whose removal could compromise adjacent active systems or create unsafe conditions.</w:t>
            </w:r>
          </w:p>
          <w:p w14:paraId="1851BF99" w14:textId="77777777" w:rsidR="0037284F" w:rsidRDefault="0037284F" w:rsidP="00965F2D">
            <w:pPr>
              <w:ind w:left="90" w:right="180"/>
            </w:pPr>
            <w:r>
              <w:t xml:space="preserve">Where conduit cannot be removed or is overly difficult to remove, it may be cut flush to the wall/floor. Openings in rated assemblies shall be filled with approved </w:t>
            </w:r>
            <w:proofErr w:type="gramStart"/>
            <w:r>
              <w:t>firestop</w:t>
            </w:r>
            <w:proofErr w:type="gramEnd"/>
            <w:r>
              <w:t xml:space="preserve">; non-rated assemblies shall be filled with compatible material. </w:t>
            </w:r>
          </w:p>
          <w:p w14:paraId="133009E8" w14:textId="77777777" w:rsidR="0037284F" w:rsidRDefault="0037284F" w:rsidP="00965F2D">
            <w:pPr>
              <w:ind w:left="90" w:right="180"/>
            </w:pPr>
          </w:p>
          <w:p w14:paraId="77A072BB" w14:textId="34F8BB09" w:rsidR="0037284F" w:rsidRPr="0027431C" w:rsidRDefault="0037284F" w:rsidP="00965F2D">
            <w:pPr>
              <w:ind w:left="90" w:right="180"/>
            </w:pPr>
            <w:r>
              <w:t>Where existing fire alarm conduit is deemed overly difficult to remove, it may be proposed to remain in place. Such conditions shall be submitted for review, and acceptance will be evaluated on a case-by-case basis with approval required from Engineering and the VA prior to leaving conduit in place.</w:t>
            </w:r>
          </w:p>
        </w:tc>
      </w:tr>
      <w:tr w:rsidR="0037284F" w:rsidRPr="0027431C" w14:paraId="6D4A4A2F" w14:textId="77777777" w:rsidTr="00771709">
        <w:trPr>
          <w:gridBefore w:val="1"/>
          <w:wBefore w:w="355" w:type="dxa"/>
          <w:trHeight w:val="292"/>
        </w:trPr>
        <w:tc>
          <w:tcPr>
            <w:tcW w:w="521" w:type="dxa"/>
          </w:tcPr>
          <w:p w14:paraId="6341B42D"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8.</w:t>
            </w:r>
          </w:p>
        </w:tc>
        <w:tc>
          <w:tcPr>
            <w:tcW w:w="1639" w:type="dxa"/>
            <w:gridSpan w:val="2"/>
          </w:tcPr>
          <w:p w14:paraId="6AAA11D7" w14:textId="77777777" w:rsidR="0037284F" w:rsidRPr="0027431C"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A-100 General Architectural Notes: 10</w:t>
            </w:r>
          </w:p>
          <w:p w14:paraId="197B49BD" w14:textId="77777777" w:rsidR="0037284F" w:rsidRPr="0027431C" w:rsidRDefault="0037284F" w:rsidP="0037284F">
            <w:pPr>
              <w:pStyle w:val="TableParagraph"/>
              <w:ind w:left="10"/>
              <w:rPr>
                <w:rFonts w:ascii="Arial" w:hAnsi="Arial" w:cs="Arial"/>
                <w:sz w:val="24"/>
                <w:szCs w:val="24"/>
              </w:rPr>
            </w:pPr>
          </w:p>
        </w:tc>
        <w:tc>
          <w:tcPr>
            <w:tcW w:w="2430" w:type="dxa"/>
          </w:tcPr>
          <w:p w14:paraId="29C888F7" w14:textId="77777777" w:rsidR="0037284F" w:rsidRPr="001241FA" w:rsidRDefault="0037284F" w:rsidP="0037284F">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 xml:space="preserve">Note states that, during the walk-through, multiple walls were found to have wallpaper. Confirm what is to be done </w:t>
            </w:r>
            <w:proofErr w:type="gramStart"/>
            <w:r w:rsidRPr="001241FA">
              <w:rPr>
                <w:rFonts w:asciiTheme="minorHAnsi" w:hAnsiTheme="minorHAnsi" w:cstheme="minorHAnsi"/>
                <w:color w:val="000000"/>
                <w:highlight w:val="red"/>
              </w:rPr>
              <w:t>to</w:t>
            </w:r>
            <w:proofErr w:type="gramEnd"/>
            <w:r w:rsidRPr="001241FA">
              <w:rPr>
                <w:rFonts w:asciiTheme="minorHAnsi" w:hAnsiTheme="minorHAnsi" w:cstheme="minorHAnsi"/>
                <w:color w:val="000000"/>
                <w:highlight w:val="red"/>
              </w:rPr>
              <w:t xml:space="preserve"> the walls with wallpaper to patch any openings.</w:t>
            </w:r>
            <w:r w:rsidRPr="001241FA">
              <w:rPr>
                <w:rFonts w:asciiTheme="minorHAnsi" w:hAnsiTheme="minorHAnsi" w:cstheme="minorHAnsi"/>
                <w:color w:val="000000"/>
              </w:rPr>
              <w:t xml:space="preserve"> </w:t>
            </w:r>
          </w:p>
        </w:tc>
        <w:tc>
          <w:tcPr>
            <w:tcW w:w="6930" w:type="dxa"/>
          </w:tcPr>
          <w:p w14:paraId="70EE3FDB" w14:textId="7A1281E1" w:rsidR="005448D3" w:rsidRPr="006E36A3" w:rsidRDefault="005448D3" w:rsidP="005448D3">
            <w:pPr>
              <w:ind w:left="90" w:right="180"/>
              <w:rPr>
                <w:highlight w:val="darkGreen"/>
              </w:rPr>
            </w:pPr>
            <w:r w:rsidRPr="005448D3">
              <w:t>Per Section 01 00 00, paragraph 1.6 (K), abandoned fire alarm devices and wiring must be removed to their source or sealed at the point of origin. Terminations are not allowed in finished areas and must be concealed. Blank plates can only be used when removal or concealment isn’t feasible and with VA approval. See Sheet A100, General Architectural Notes and Typical Elevations.  General architectural note #4 indicates that treatment of NONPAINTED walls to be provided with stainless steel cover plates for patching.</w:t>
            </w:r>
          </w:p>
          <w:p w14:paraId="0D3B3324" w14:textId="7F149B6E" w:rsidR="00711FDB" w:rsidRPr="0027431C" w:rsidRDefault="00711FDB" w:rsidP="00C46A50">
            <w:pPr>
              <w:ind w:right="180"/>
            </w:pPr>
          </w:p>
        </w:tc>
      </w:tr>
      <w:tr w:rsidR="0037284F" w:rsidRPr="0027431C" w14:paraId="7C47B875" w14:textId="77777777" w:rsidTr="00771709">
        <w:trPr>
          <w:gridBefore w:val="1"/>
          <w:wBefore w:w="355" w:type="dxa"/>
          <w:trHeight w:val="292"/>
        </w:trPr>
        <w:tc>
          <w:tcPr>
            <w:tcW w:w="521" w:type="dxa"/>
          </w:tcPr>
          <w:p w14:paraId="560CCD82"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9.</w:t>
            </w:r>
          </w:p>
        </w:tc>
        <w:tc>
          <w:tcPr>
            <w:tcW w:w="1639" w:type="dxa"/>
            <w:gridSpan w:val="2"/>
          </w:tcPr>
          <w:p w14:paraId="4434C560" w14:textId="77777777" w:rsidR="0037284F" w:rsidRPr="001241FA" w:rsidRDefault="0037284F" w:rsidP="0037284F">
            <w:pPr>
              <w:ind w:left="10"/>
              <w:rPr>
                <w:rFonts w:ascii="Arial" w:eastAsia="Times New Roman" w:hAnsi="Arial" w:cs="Arial"/>
                <w:color w:val="000000"/>
                <w:sz w:val="24"/>
                <w:szCs w:val="24"/>
              </w:rPr>
            </w:pPr>
            <w:r w:rsidRPr="0027431C">
              <w:rPr>
                <w:rFonts w:ascii="Arial" w:hAnsi="Arial" w:cs="Arial"/>
                <w:color w:val="000000"/>
                <w:sz w:val="24"/>
                <w:szCs w:val="24"/>
              </w:rPr>
              <w:t>FA-001 Scope of work 7</w:t>
            </w:r>
          </w:p>
        </w:tc>
        <w:tc>
          <w:tcPr>
            <w:tcW w:w="2430" w:type="dxa"/>
          </w:tcPr>
          <w:p w14:paraId="3784C2DA" w14:textId="77777777" w:rsidR="0037284F" w:rsidRPr="001241FA" w:rsidRDefault="0037284F" w:rsidP="0037284F">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Confirm that buildings 1 and 52 are the only buildings conduit is to be reused?</w:t>
            </w:r>
            <w:r w:rsidRPr="001241FA">
              <w:rPr>
                <w:rFonts w:asciiTheme="minorHAnsi" w:hAnsiTheme="minorHAnsi" w:cstheme="minorHAnsi"/>
                <w:color w:val="000000"/>
              </w:rPr>
              <w:t xml:space="preserve"> </w:t>
            </w:r>
          </w:p>
        </w:tc>
        <w:tc>
          <w:tcPr>
            <w:tcW w:w="6930" w:type="dxa"/>
          </w:tcPr>
          <w:p w14:paraId="172D00ED" w14:textId="77777777" w:rsidR="0037284F" w:rsidRDefault="0037284F" w:rsidP="00965F2D">
            <w:pPr>
              <w:ind w:left="90" w:right="180"/>
            </w:pPr>
            <w:r>
              <w:t xml:space="preserve">Only the Building 1 Primary Care Addition and the Building 52 Mental Health Addition are currently under construction and must be integrated into the new campus fire alarm system. All fire alarm devices within these additions shall be replaced to ensure compatibility with the new FACPs. Reuse of existing conduit and wiring within these additions may be considered where conditions allow, but feasibility must be </w:t>
            </w:r>
            <w:proofErr w:type="gramStart"/>
            <w:r>
              <w:t>field-verified</w:t>
            </w:r>
            <w:proofErr w:type="gramEnd"/>
            <w:r>
              <w:t>.</w:t>
            </w:r>
          </w:p>
          <w:p w14:paraId="3489340E" w14:textId="77777777" w:rsidR="0037284F" w:rsidRDefault="0037284F" w:rsidP="00965F2D">
            <w:pPr>
              <w:ind w:left="90" w:right="180"/>
            </w:pPr>
          </w:p>
          <w:p w14:paraId="7B33E9E7" w14:textId="51ECDDBF" w:rsidR="0037284F" w:rsidRPr="0027431C" w:rsidRDefault="0037284F" w:rsidP="00DD534E">
            <w:pPr>
              <w:ind w:left="90" w:right="180"/>
            </w:pPr>
            <w:r>
              <w:t>Existing conduit is not to be reused elsewhere in the project, as new and existing wiring cannot share the same pathways. All wiring installed for these additions shall be reconnected and integrated with adjacent systems as required to provide full functionality equivalent to the new campus-wide fire alarm system.</w:t>
            </w:r>
          </w:p>
        </w:tc>
      </w:tr>
      <w:tr w:rsidR="0037284F" w:rsidRPr="0027431C" w14:paraId="64752AF6" w14:textId="77777777" w:rsidTr="00771709">
        <w:trPr>
          <w:gridBefore w:val="1"/>
          <w:wBefore w:w="355" w:type="dxa"/>
          <w:trHeight w:val="294"/>
        </w:trPr>
        <w:tc>
          <w:tcPr>
            <w:tcW w:w="521" w:type="dxa"/>
          </w:tcPr>
          <w:p w14:paraId="667C6859" w14:textId="77777777" w:rsidR="0037284F" w:rsidRPr="0027431C" w:rsidRDefault="0037284F" w:rsidP="0037284F">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10.</w:t>
            </w:r>
          </w:p>
        </w:tc>
        <w:tc>
          <w:tcPr>
            <w:tcW w:w="1639" w:type="dxa"/>
            <w:gridSpan w:val="2"/>
          </w:tcPr>
          <w:p w14:paraId="4DBC044F" w14:textId="77777777" w:rsidR="0037284F" w:rsidRPr="0027431C" w:rsidRDefault="0037284F" w:rsidP="0037284F">
            <w:pPr>
              <w:pStyle w:val="TableParagraph"/>
              <w:ind w:left="10"/>
              <w:rPr>
                <w:rFonts w:ascii="Arial" w:hAnsi="Arial" w:cs="Arial"/>
                <w:sz w:val="24"/>
                <w:szCs w:val="24"/>
              </w:rPr>
            </w:pPr>
          </w:p>
        </w:tc>
        <w:tc>
          <w:tcPr>
            <w:tcW w:w="2430" w:type="dxa"/>
          </w:tcPr>
          <w:p w14:paraId="40FE2CB5" w14:textId="77777777" w:rsidR="0037284F" w:rsidRPr="001241FA" w:rsidRDefault="0037284F" w:rsidP="0037284F">
            <w:pPr>
              <w:pStyle w:val="TableParagraph"/>
              <w:ind w:left="10" w:right="85"/>
              <w:jc w:val="both"/>
              <w:rPr>
                <w:rFonts w:asciiTheme="minorHAnsi" w:hAnsiTheme="minorHAnsi" w:cstheme="minorHAnsi"/>
              </w:rPr>
            </w:pPr>
            <w:r w:rsidRPr="001241FA">
              <w:rPr>
                <w:rFonts w:asciiTheme="minorHAnsi" w:hAnsiTheme="minorHAnsi" w:cstheme="minorHAnsi"/>
                <w:highlight w:val="red"/>
              </w:rPr>
              <w:t>Are there any areas of the facility that require pressurization and smoke control?  Example – atriums or stairwells.</w:t>
            </w:r>
          </w:p>
        </w:tc>
        <w:tc>
          <w:tcPr>
            <w:tcW w:w="6930" w:type="dxa"/>
          </w:tcPr>
          <w:p w14:paraId="7205E5B5" w14:textId="48B05648" w:rsidR="0037284F" w:rsidRPr="0027431C" w:rsidRDefault="0037284F" w:rsidP="00965F2D">
            <w:pPr>
              <w:ind w:left="90" w:right="180"/>
            </w:pPr>
            <w:r w:rsidRPr="00E972E7">
              <w:t>There are no areas that require pressurization and/or smoke control.</w:t>
            </w:r>
          </w:p>
        </w:tc>
      </w:tr>
      <w:tr w:rsidR="0037284F" w:rsidRPr="0027431C" w14:paraId="1219BBF3" w14:textId="77777777" w:rsidTr="00771709">
        <w:trPr>
          <w:gridBefore w:val="1"/>
          <w:wBefore w:w="355" w:type="dxa"/>
          <w:trHeight w:val="292"/>
        </w:trPr>
        <w:tc>
          <w:tcPr>
            <w:tcW w:w="521" w:type="dxa"/>
          </w:tcPr>
          <w:p w14:paraId="7DFE1214"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11.</w:t>
            </w:r>
          </w:p>
        </w:tc>
        <w:tc>
          <w:tcPr>
            <w:tcW w:w="1639" w:type="dxa"/>
            <w:gridSpan w:val="2"/>
          </w:tcPr>
          <w:p w14:paraId="17088CFE" w14:textId="77777777" w:rsidR="0037284F" w:rsidRPr="0027431C" w:rsidRDefault="0037284F" w:rsidP="0037284F">
            <w:pPr>
              <w:pStyle w:val="TableParagraph"/>
              <w:ind w:left="10"/>
              <w:rPr>
                <w:rFonts w:ascii="Arial" w:hAnsi="Arial" w:cs="Arial"/>
                <w:sz w:val="24"/>
                <w:szCs w:val="24"/>
              </w:rPr>
            </w:pPr>
          </w:p>
        </w:tc>
        <w:tc>
          <w:tcPr>
            <w:tcW w:w="2430" w:type="dxa"/>
          </w:tcPr>
          <w:p w14:paraId="38FBEF63" w14:textId="77777777" w:rsidR="0037284F" w:rsidRDefault="0037284F" w:rsidP="0037284F">
            <w:pPr>
              <w:pStyle w:val="TableParagraph"/>
              <w:ind w:left="10" w:right="85"/>
              <w:jc w:val="both"/>
              <w:rPr>
                <w:rFonts w:asciiTheme="minorHAnsi" w:hAnsiTheme="minorHAnsi" w:cstheme="minorHAnsi"/>
              </w:rPr>
            </w:pPr>
            <w:r w:rsidRPr="001241FA">
              <w:rPr>
                <w:rFonts w:asciiTheme="minorHAnsi" w:hAnsiTheme="minorHAnsi" w:cstheme="minorHAnsi"/>
                <w:highlight w:val="red"/>
              </w:rPr>
              <w:t xml:space="preserve">Will the fiber between panels be single-mode or </w:t>
            </w:r>
            <w:r w:rsidRPr="001241FA">
              <w:rPr>
                <w:rFonts w:asciiTheme="minorHAnsi" w:hAnsiTheme="minorHAnsi" w:cstheme="minorHAnsi"/>
                <w:highlight w:val="red"/>
              </w:rPr>
              <w:lastRenderedPageBreak/>
              <w:t>multi-mode?</w:t>
            </w:r>
          </w:p>
          <w:p w14:paraId="1FA0DD0F" w14:textId="77777777" w:rsidR="00771709" w:rsidRDefault="00771709" w:rsidP="0037284F">
            <w:pPr>
              <w:pStyle w:val="TableParagraph"/>
              <w:ind w:left="10" w:right="85"/>
              <w:jc w:val="both"/>
              <w:rPr>
                <w:rFonts w:asciiTheme="minorHAnsi" w:hAnsiTheme="minorHAnsi" w:cstheme="minorHAnsi"/>
              </w:rPr>
            </w:pPr>
          </w:p>
          <w:p w14:paraId="3E15AC56" w14:textId="77777777" w:rsidR="00771709" w:rsidRPr="001241FA" w:rsidRDefault="00771709" w:rsidP="0037284F">
            <w:pPr>
              <w:pStyle w:val="TableParagraph"/>
              <w:ind w:left="10" w:right="85"/>
              <w:jc w:val="both"/>
              <w:rPr>
                <w:rFonts w:asciiTheme="minorHAnsi" w:hAnsiTheme="minorHAnsi" w:cstheme="minorHAnsi"/>
              </w:rPr>
            </w:pPr>
          </w:p>
        </w:tc>
        <w:tc>
          <w:tcPr>
            <w:tcW w:w="6930" w:type="dxa"/>
          </w:tcPr>
          <w:p w14:paraId="608144B2" w14:textId="10EF59E7" w:rsidR="0037284F" w:rsidRPr="0027431C" w:rsidRDefault="0037284F" w:rsidP="00965F2D">
            <w:pPr>
              <w:ind w:left="90" w:right="180"/>
            </w:pPr>
            <w:r w:rsidRPr="00E972E7">
              <w:lastRenderedPageBreak/>
              <w:t>Fiber connections between panels to be multi-mode, OM4.  Per spec section 28 050 13-5 Section 2.5.</w:t>
            </w:r>
          </w:p>
        </w:tc>
      </w:tr>
      <w:tr w:rsidR="0037284F" w:rsidRPr="0027431C" w14:paraId="4D5C8F42" w14:textId="77777777" w:rsidTr="00771709">
        <w:trPr>
          <w:gridBefore w:val="1"/>
          <w:wBefore w:w="355" w:type="dxa"/>
          <w:trHeight w:val="292"/>
        </w:trPr>
        <w:tc>
          <w:tcPr>
            <w:tcW w:w="521" w:type="dxa"/>
          </w:tcPr>
          <w:p w14:paraId="004C033E"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12.</w:t>
            </w:r>
          </w:p>
        </w:tc>
        <w:tc>
          <w:tcPr>
            <w:tcW w:w="1639" w:type="dxa"/>
            <w:gridSpan w:val="2"/>
          </w:tcPr>
          <w:p w14:paraId="7F250A35" w14:textId="77777777" w:rsidR="0037284F" w:rsidRPr="0027431C" w:rsidRDefault="0037284F" w:rsidP="0037284F">
            <w:pPr>
              <w:pStyle w:val="TableParagraph"/>
              <w:ind w:left="10"/>
              <w:rPr>
                <w:rFonts w:ascii="Arial" w:hAnsi="Arial" w:cs="Arial"/>
                <w:sz w:val="24"/>
                <w:szCs w:val="24"/>
              </w:rPr>
            </w:pPr>
          </w:p>
        </w:tc>
        <w:tc>
          <w:tcPr>
            <w:tcW w:w="2430" w:type="dxa"/>
          </w:tcPr>
          <w:p w14:paraId="4B05854C" w14:textId="77777777" w:rsidR="0037284F" w:rsidRPr="001241FA" w:rsidRDefault="0037284F" w:rsidP="0037284F">
            <w:pPr>
              <w:ind w:left="10" w:right="85"/>
              <w:jc w:val="both"/>
              <w:rPr>
                <w:rFonts w:asciiTheme="minorHAnsi" w:eastAsiaTheme="minorHAnsi" w:hAnsiTheme="minorHAnsi" w:cstheme="minorHAnsi"/>
              </w:rPr>
            </w:pPr>
            <w:r w:rsidRPr="001241FA">
              <w:rPr>
                <w:rFonts w:asciiTheme="minorHAnsi" w:hAnsiTheme="minorHAnsi" w:cstheme="minorHAnsi"/>
                <w:highlight w:val="red"/>
              </w:rPr>
              <w:t>Building 42 is shown on the riser – Page FA-003.  It is not shown anywhere else in the drawings. What is the scope for Building 42?</w:t>
            </w:r>
          </w:p>
        </w:tc>
        <w:tc>
          <w:tcPr>
            <w:tcW w:w="6930" w:type="dxa"/>
          </w:tcPr>
          <w:p w14:paraId="2DD78802" w14:textId="77947EB2" w:rsidR="0037284F" w:rsidRPr="0027431C" w:rsidRDefault="0037284F" w:rsidP="00965F2D">
            <w:pPr>
              <w:ind w:left="90" w:right="180"/>
            </w:pPr>
            <w:r w:rsidRPr="00E972E7">
              <w:t xml:space="preserve">The scope of work within Building 42 is limited to integration of the existing Fire Alarm Control Panel in the basement of Building 42 and annunciator panel in the </w:t>
            </w:r>
            <w:proofErr w:type="gramStart"/>
            <w:r w:rsidRPr="00E972E7">
              <w:t>Building</w:t>
            </w:r>
            <w:proofErr w:type="gramEnd"/>
            <w:r w:rsidRPr="00E972E7">
              <w:t xml:space="preserve"> 42 1st floor lobby with the new campus fire alarm system to be installed.  See detail 5/E-001 for Building 42 panel locations.</w:t>
            </w:r>
          </w:p>
        </w:tc>
      </w:tr>
      <w:tr w:rsidR="0037284F" w:rsidRPr="0027431C" w14:paraId="66B31275" w14:textId="77777777" w:rsidTr="00771709">
        <w:trPr>
          <w:gridBefore w:val="1"/>
          <w:wBefore w:w="355" w:type="dxa"/>
          <w:trHeight w:val="292"/>
        </w:trPr>
        <w:tc>
          <w:tcPr>
            <w:tcW w:w="521" w:type="dxa"/>
          </w:tcPr>
          <w:p w14:paraId="72F0A7F9"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13.</w:t>
            </w:r>
          </w:p>
        </w:tc>
        <w:tc>
          <w:tcPr>
            <w:tcW w:w="1639" w:type="dxa"/>
            <w:gridSpan w:val="2"/>
          </w:tcPr>
          <w:p w14:paraId="1568E2DC" w14:textId="77777777" w:rsidR="0037284F" w:rsidRPr="0027431C" w:rsidRDefault="0037284F" w:rsidP="0037284F">
            <w:pPr>
              <w:pStyle w:val="TableParagraph"/>
              <w:ind w:left="10"/>
              <w:rPr>
                <w:rFonts w:ascii="Arial" w:hAnsi="Arial" w:cs="Arial"/>
                <w:sz w:val="24"/>
                <w:szCs w:val="24"/>
              </w:rPr>
            </w:pPr>
          </w:p>
        </w:tc>
        <w:tc>
          <w:tcPr>
            <w:tcW w:w="2430" w:type="dxa"/>
          </w:tcPr>
          <w:p w14:paraId="73D3DEDF"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On drawing 300, is the only new underground conduit the line between building 12 and building 57?</w:t>
            </w:r>
          </w:p>
        </w:tc>
        <w:tc>
          <w:tcPr>
            <w:tcW w:w="6930" w:type="dxa"/>
          </w:tcPr>
          <w:p w14:paraId="02940504" w14:textId="77777777" w:rsidR="0037284F" w:rsidRDefault="0037284F" w:rsidP="00965F2D">
            <w:pPr>
              <w:ind w:left="90" w:right="180"/>
            </w:pPr>
            <w:r>
              <w:t>Yes. The only new below-grade conduit required for this project is the pathway between Building 12 and Building 57, as Building 57 currently has no existing fire alarm devices or infrastructure. This new conduit will provide the route for the new fire alarm circuit serving Building 57.</w:t>
            </w:r>
          </w:p>
          <w:p w14:paraId="2219FFC2" w14:textId="03910D39" w:rsidR="0037284F" w:rsidRPr="0027431C" w:rsidRDefault="0037284F" w:rsidP="00965F2D">
            <w:pPr>
              <w:ind w:left="90" w:right="180"/>
            </w:pPr>
            <w:r>
              <w:t>All other fire alarm inter-building connections shown utilize existing duct banks containing existing fiber-optic backbone cabling, which will be reused to support the new campus-wide fire alarm system. No additional underground conduit is required for other buildings, as they already contain existing fire alarm devices and/or panels, and communication will be carried through the existing backbone.</w:t>
            </w:r>
          </w:p>
        </w:tc>
      </w:tr>
      <w:tr w:rsidR="0037284F" w:rsidRPr="0027431C" w14:paraId="6102061B" w14:textId="77777777" w:rsidTr="00771709">
        <w:trPr>
          <w:gridBefore w:val="1"/>
          <w:wBefore w:w="355" w:type="dxa"/>
          <w:trHeight w:val="294"/>
        </w:trPr>
        <w:tc>
          <w:tcPr>
            <w:tcW w:w="521" w:type="dxa"/>
          </w:tcPr>
          <w:p w14:paraId="7ED80870" w14:textId="77777777" w:rsidR="0037284F" w:rsidRPr="0027431C" w:rsidRDefault="0037284F" w:rsidP="0037284F">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14.</w:t>
            </w:r>
          </w:p>
        </w:tc>
        <w:tc>
          <w:tcPr>
            <w:tcW w:w="1639" w:type="dxa"/>
            <w:gridSpan w:val="2"/>
          </w:tcPr>
          <w:p w14:paraId="40C8AD25" w14:textId="77777777" w:rsidR="0037284F" w:rsidRPr="0027431C" w:rsidRDefault="0037284F" w:rsidP="0037284F">
            <w:pPr>
              <w:pStyle w:val="TableParagraph"/>
              <w:ind w:left="10"/>
              <w:rPr>
                <w:rFonts w:ascii="Arial" w:hAnsi="Arial" w:cs="Arial"/>
                <w:sz w:val="24"/>
                <w:szCs w:val="24"/>
              </w:rPr>
            </w:pPr>
          </w:p>
        </w:tc>
        <w:tc>
          <w:tcPr>
            <w:tcW w:w="2430" w:type="dxa"/>
          </w:tcPr>
          <w:p w14:paraId="6DA7330A"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Will all new fiber optic cable backbone be required or is it the intent to re-use the existing?</w:t>
            </w:r>
          </w:p>
        </w:tc>
        <w:tc>
          <w:tcPr>
            <w:tcW w:w="6930" w:type="dxa"/>
          </w:tcPr>
          <w:p w14:paraId="043DDED9" w14:textId="77777777" w:rsidR="0037284F" w:rsidRDefault="0037284F" w:rsidP="00965F2D">
            <w:pPr>
              <w:ind w:left="90" w:right="180"/>
            </w:pPr>
            <w:r>
              <w:t>As indicated on Sheet E-300, the existing fiber-optic backbone and associated duct banks are intended to remain in place and be reused to support the new campus fire alarm system. Existing pathway information was based on VA-provided data during design, and each data cabinet identified on E-300 is noted to contain existing multimode fiber, with one strand designated for the new fire alarm backbone connection.</w:t>
            </w:r>
          </w:p>
          <w:p w14:paraId="549AEA4C" w14:textId="77777777" w:rsidR="0037284F" w:rsidRDefault="0037284F" w:rsidP="00965F2D">
            <w:pPr>
              <w:ind w:left="90" w:right="180"/>
            </w:pPr>
            <w:r>
              <w:t>Final use of these pathways is subject to field verification of continuity, condition, and available strands to ensure suitability for system integration</w:t>
            </w:r>
          </w:p>
          <w:p w14:paraId="561B39AE" w14:textId="77777777" w:rsidR="0037284F" w:rsidRDefault="0037284F" w:rsidP="00965F2D">
            <w:pPr>
              <w:ind w:left="90" w:right="180"/>
            </w:pPr>
          </w:p>
          <w:p w14:paraId="425DF53A" w14:textId="38B4806C" w:rsidR="0082396B" w:rsidRPr="0027431C" w:rsidRDefault="0037284F" w:rsidP="00DD534E">
            <w:pPr>
              <w:ind w:left="90" w:right="180"/>
            </w:pPr>
            <w:r>
              <w:t>In addition, the site contains two (2) existing 24-fiber OS2 cables routed to each outbuilding (“A” and “B” paths), which may also provide usable strands pending field verification of condition and continuity. No new fiber is required in locations where existing backbone and conduit routes are serviceable and validated to support the new fire alarm system.</w:t>
            </w:r>
          </w:p>
        </w:tc>
      </w:tr>
      <w:tr w:rsidR="0037284F" w:rsidRPr="0027431C" w14:paraId="0C0FBFAD" w14:textId="77777777" w:rsidTr="00771709">
        <w:trPr>
          <w:gridBefore w:val="1"/>
          <w:wBefore w:w="355" w:type="dxa"/>
          <w:trHeight w:val="292"/>
        </w:trPr>
        <w:tc>
          <w:tcPr>
            <w:tcW w:w="521" w:type="dxa"/>
          </w:tcPr>
          <w:p w14:paraId="25B12ED9"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15.</w:t>
            </w:r>
          </w:p>
        </w:tc>
        <w:tc>
          <w:tcPr>
            <w:tcW w:w="1639" w:type="dxa"/>
            <w:gridSpan w:val="2"/>
          </w:tcPr>
          <w:p w14:paraId="195F0A09" w14:textId="77777777" w:rsidR="0037284F" w:rsidRPr="0027431C" w:rsidRDefault="0037284F" w:rsidP="0037284F">
            <w:pPr>
              <w:pStyle w:val="TableParagraph"/>
              <w:ind w:left="10"/>
              <w:rPr>
                <w:rFonts w:ascii="Arial" w:hAnsi="Arial" w:cs="Arial"/>
                <w:sz w:val="24"/>
                <w:szCs w:val="24"/>
              </w:rPr>
            </w:pPr>
          </w:p>
        </w:tc>
        <w:tc>
          <w:tcPr>
            <w:tcW w:w="2430" w:type="dxa"/>
          </w:tcPr>
          <w:p w14:paraId="6E10AE85"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Will the new fiber optic cable be a 12-strand single-mode?</w:t>
            </w:r>
          </w:p>
        </w:tc>
        <w:tc>
          <w:tcPr>
            <w:tcW w:w="6930" w:type="dxa"/>
          </w:tcPr>
          <w:p w14:paraId="11040773" w14:textId="7DC2BFD9" w:rsidR="0037284F" w:rsidRPr="0027431C" w:rsidRDefault="0037284F" w:rsidP="00965F2D">
            <w:pPr>
              <w:ind w:left="90" w:right="180"/>
            </w:pPr>
            <w:r w:rsidRPr="00E972E7">
              <w:t>Fiber connections between panels to be multi-mode, OM4.  Per spec section 28 050 13-5 Section 2.5.</w:t>
            </w:r>
          </w:p>
        </w:tc>
      </w:tr>
      <w:tr w:rsidR="0037284F" w:rsidRPr="0027431C" w14:paraId="5DC20CBA" w14:textId="77777777" w:rsidTr="00771709">
        <w:trPr>
          <w:gridBefore w:val="1"/>
          <w:wBefore w:w="355" w:type="dxa"/>
          <w:trHeight w:val="292"/>
        </w:trPr>
        <w:tc>
          <w:tcPr>
            <w:tcW w:w="521" w:type="dxa"/>
          </w:tcPr>
          <w:p w14:paraId="53391A1A"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16.</w:t>
            </w:r>
          </w:p>
        </w:tc>
        <w:tc>
          <w:tcPr>
            <w:tcW w:w="1639" w:type="dxa"/>
            <w:gridSpan w:val="2"/>
          </w:tcPr>
          <w:p w14:paraId="50AB3182" w14:textId="77777777" w:rsidR="0037284F" w:rsidRPr="0027431C" w:rsidRDefault="0037284F" w:rsidP="0037284F">
            <w:pPr>
              <w:pStyle w:val="TableParagraph"/>
              <w:ind w:left="10"/>
              <w:rPr>
                <w:rFonts w:ascii="Arial" w:hAnsi="Arial" w:cs="Arial"/>
                <w:sz w:val="24"/>
                <w:szCs w:val="24"/>
              </w:rPr>
            </w:pPr>
          </w:p>
        </w:tc>
        <w:tc>
          <w:tcPr>
            <w:tcW w:w="2430" w:type="dxa"/>
          </w:tcPr>
          <w:p w14:paraId="52972ECD"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yellow"/>
              </w:rPr>
              <w:t>Where existing fire alarm devices are removed, will a blank cover plate be acceptable?</w:t>
            </w:r>
          </w:p>
          <w:p w14:paraId="0CEB61DE" w14:textId="77777777" w:rsidR="0037284F" w:rsidRPr="001241FA" w:rsidRDefault="0037284F" w:rsidP="0037284F">
            <w:pPr>
              <w:pStyle w:val="TableParagraph"/>
              <w:ind w:left="10" w:right="85"/>
              <w:jc w:val="both"/>
              <w:rPr>
                <w:rFonts w:asciiTheme="minorHAnsi" w:hAnsiTheme="minorHAnsi" w:cstheme="minorHAnsi"/>
              </w:rPr>
            </w:pPr>
          </w:p>
        </w:tc>
        <w:tc>
          <w:tcPr>
            <w:tcW w:w="6930" w:type="dxa"/>
          </w:tcPr>
          <w:p w14:paraId="3D162AA2" w14:textId="77FBDD7C" w:rsidR="0037284F" w:rsidRPr="0027431C" w:rsidRDefault="005448D3" w:rsidP="00965F2D">
            <w:pPr>
              <w:ind w:left="90" w:right="180"/>
              <w:jc w:val="both"/>
            </w:pPr>
            <w:r w:rsidRPr="005448D3">
              <w:t>Yes, blank cover plates may be acceptable in some cases, but only if approved by the VA. Per Section 01 00 00, paragraph 1.6 (K), abandoned fire alarm devices and wiring must be removed to their source or sealed at the point of origin. Terminations are not allowed in finished areas and must be concealed. Blank plates can only be used when removal or concealment isn’t feasible and with VA approval.</w:t>
            </w:r>
          </w:p>
        </w:tc>
      </w:tr>
      <w:tr w:rsidR="0037284F" w:rsidRPr="0027431C" w14:paraId="2BE6F851" w14:textId="77777777" w:rsidTr="00771709">
        <w:trPr>
          <w:gridBefore w:val="1"/>
          <w:wBefore w:w="355" w:type="dxa"/>
          <w:trHeight w:val="292"/>
        </w:trPr>
        <w:tc>
          <w:tcPr>
            <w:tcW w:w="521" w:type="dxa"/>
          </w:tcPr>
          <w:p w14:paraId="786F22BF"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17.</w:t>
            </w:r>
          </w:p>
        </w:tc>
        <w:tc>
          <w:tcPr>
            <w:tcW w:w="1639" w:type="dxa"/>
            <w:gridSpan w:val="2"/>
          </w:tcPr>
          <w:p w14:paraId="5A94EECC" w14:textId="77777777" w:rsidR="0037284F" w:rsidRPr="0027431C" w:rsidRDefault="0037284F" w:rsidP="0037284F">
            <w:pPr>
              <w:pStyle w:val="TableParagraph"/>
              <w:ind w:left="10"/>
              <w:rPr>
                <w:rFonts w:ascii="Arial" w:hAnsi="Arial" w:cs="Arial"/>
                <w:sz w:val="24"/>
                <w:szCs w:val="24"/>
              </w:rPr>
            </w:pPr>
          </w:p>
        </w:tc>
        <w:tc>
          <w:tcPr>
            <w:tcW w:w="2430" w:type="dxa"/>
          </w:tcPr>
          <w:p w14:paraId="1E99FA3A"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yellow"/>
              </w:rPr>
              <w:t xml:space="preserve">Will exposed </w:t>
            </w:r>
            <w:proofErr w:type="gramStart"/>
            <w:r w:rsidRPr="001241FA">
              <w:rPr>
                <w:rFonts w:asciiTheme="minorHAnsi" w:eastAsia="Times New Roman" w:hAnsiTheme="minorHAnsi" w:cstheme="minorHAnsi"/>
                <w:highlight w:val="yellow"/>
              </w:rPr>
              <w:t>conduit</w:t>
            </w:r>
            <w:proofErr w:type="gramEnd"/>
            <w:r w:rsidRPr="001241FA">
              <w:rPr>
                <w:rFonts w:asciiTheme="minorHAnsi" w:eastAsia="Times New Roman" w:hAnsiTheme="minorHAnsi" w:cstheme="minorHAnsi"/>
                <w:highlight w:val="yellow"/>
              </w:rPr>
              <w:t xml:space="preserve"> be allowed in finished areas?</w:t>
            </w:r>
          </w:p>
          <w:p w14:paraId="14214F0D" w14:textId="77777777" w:rsidR="0037284F" w:rsidRPr="001241FA" w:rsidRDefault="0037284F" w:rsidP="0037284F">
            <w:pPr>
              <w:pStyle w:val="TableParagraph"/>
              <w:ind w:left="10" w:right="85"/>
              <w:jc w:val="both"/>
              <w:rPr>
                <w:rFonts w:asciiTheme="minorHAnsi" w:hAnsiTheme="minorHAnsi" w:cstheme="minorHAnsi"/>
              </w:rPr>
            </w:pPr>
          </w:p>
        </w:tc>
        <w:tc>
          <w:tcPr>
            <w:tcW w:w="6930" w:type="dxa"/>
          </w:tcPr>
          <w:p w14:paraId="5CE2603D" w14:textId="41BCA33B" w:rsidR="0037284F" w:rsidRPr="0027431C" w:rsidRDefault="0037284F" w:rsidP="00965F2D">
            <w:pPr>
              <w:ind w:left="90" w:right="180"/>
              <w:jc w:val="both"/>
            </w:pPr>
            <w:r w:rsidRPr="0027431C">
              <w:t>No, exposed conduit is not permitted in finished areas unless specifically indicated in the contract d</w:t>
            </w:r>
            <w:r w:rsidRPr="00F40393">
              <w:t>ocuments or approved by the VA. Per Section 26 05 33-3.2, conduit</w:t>
            </w:r>
            <w:r w:rsidRPr="0027431C">
              <w:t xml:space="preserve"> in finished spaces must be concealed within walls, ceilings, or other architectural elements to maintain the facility’s aesthetics and comply with VA standards</w:t>
            </w:r>
          </w:p>
        </w:tc>
      </w:tr>
      <w:tr w:rsidR="0037284F" w:rsidRPr="0027431C" w14:paraId="1A33C66E" w14:textId="77777777" w:rsidTr="00771709">
        <w:trPr>
          <w:gridBefore w:val="1"/>
          <w:wBefore w:w="355" w:type="dxa"/>
          <w:trHeight w:val="294"/>
        </w:trPr>
        <w:tc>
          <w:tcPr>
            <w:tcW w:w="521" w:type="dxa"/>
          </w:tcPr>
          <w:p w14:paraId="56D10D06" w14:textId="77777777" w:rsidR="0037284F" w:rsidRPr="0027431C" w:rsidRDefault="0037284F" w:rsidP="0037284F">
            <w:pPr>
              <w:pStyle w:val="TableParagraph"/>
              <w:spacing w:line="275" w:lineRule="exact"/>
              <w:ind w:left="10"/>
              <w:jc w:val="center"/>
              <w:rPr>
                <w:rFonts w:ascii="Arial" w:hAnsi="Arial" w:cs="Arial"/>
                <w:sz w:val="24"/>
                <w:szCs w:val="24"/>
              </w:rPr>
            </w:pPr>
            <w:r w:rsidRPr="0027431C">
              <w:rPr>
                <w:rFonts w:ascii="Arial" w:hAnsi="Arial" w:cs="Arial"/>
                <w:spacing w:val="-5"/>
                <w:sz w:val="24"/>
                <w:szCs w:val="24"/>
              </w:rPr>
              <w:t>18.</w:t>
            </w:r>
          </w:p>
        </w:tc>
        <w:tc>
          <w:tcPr>
            <w:tcW w:w="1639" w:type="dxa"/>
            <w:gridSpan w:val="2"/>
          </w:tcPr>
          <w:p w14:paraId="2CED719A" w14:textId="77777777" w:rsidR="0037284F" w:rsidRPr="0027431C" w:rsidRDefault="0037284F" w:rsidP="0037284F">
            <w:pPr>
              <w:pStyle w:val="TableParagraph"/>
              <w:ind w:left="10"/>
              <w:rPr>
                <w:rFonts w:ascii="Arial" w:hAnsi="Arial" w:cs="Arial"/>
                <w:sz w:val="24"/>
                <w:szCs w:val="24"/>
              </w:rPr>
            </w:pPr>
          </w:p>
        </w:tc>
        <w:tc>
          <w:tcPr>
            <w:tcW w:w="2430" w:type="dxa"/>
          </w:tcPr>
          <w:p w14:paraId="2C2BF34B"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Please confirm that the SLC circuit needs to be 2-hour rated CI cable?</w:t>
            </w:r>
          </w:p>
        </w:tc>
        <w:tc>
          <w:tcPr>
            <w:tcW w:w="6930" w:type="dxa"/>
          </w:tcPr>
          <w:p w14:paraId="3138697F" w14:textId="77777777" w:rsidR="0037284F" w:rsidRDefault="0037284F" w:rsidP="00965F2D">
            <w:pPr>
              <w:ind w:left="90" w:right="180"/>
              <w:jc w:val="both"/>
            </w:pPr>
            <w:r>
              <w:t xml:space="preserve">Yes, the SLC circuit is required to be installed using 2-hour rated CI cable. Specification Section 2.11 – Fire Alarm Wire and Cable, Part B.1, states that Signaling Line Circuits shall use Circuit Integrity (CI) cable, twisted shielded pair per NFPA 70, Article 760, and shall be listed to UL 1424 and UL 2196 for a 2-hour rating. This requirement applies to all SLC pathways unless otherwise noted. </w:t>
            </w:r>
          </w:p>
          <w:p w14:paraId="5C340255" w14:textId="77777777" w:rsidR="0037284F" w:rsidRDefault="0037284F" w:rsidP="00965F2D">
            <w:pPr>
              <w:ind w:left="90" w:right="180"/>
              <w:jc w:val="both"/>
            </w:pPr>
          </w:p>
          <w:p w14:paraId="2D214FA0" w14:textId="524A5583" w:rsidR="0037284F" w:rsidRPr="0027431C" w:rsidRDefault="0037284F" w:rsidP="00965F2D">
            <w:pPr>
              <w:ind w:left="90" w:right="180"/>
              <w:jc w:val="both"/>
            </w:pPr>
            <w:r>
              <w:lastRenderedPageBreak/>
              <w:t>If alternate cable types are proposed in lieu of those specified, submittals will be reviewed on a case-by-case basis and shall require Engineering and VA approval prior to use.</w:t>
            </w:r>
          </w:p>
        </w:tc>
      </w:tr>
      <w:tr w:rsidR="0037284F" w:rsidRPr="0027431C" w14:paraId="1B05E19C" w14:textId="77777777" w:rsidTr="00771709">
        <w:trPr>
          <w:gridBefore w:val="1"/>
          <w:wBefore w:w="355" w:type="dxa"/>
          <w:trHeight w:val="292"/>
        </w:trPr>
        <w:tc>
          <w:tcPr>
            <w:tcW w:w="521" w:type="dxa"/>
          </w:tcPr>
          <w:p w14:paraId="4F503A95"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lastRenderedPageBreak/>
              <w:t>19.</w:t>
            </w:r>
          </w:p>
        </w:tc>
        <w:tc>
          <w:tcPr>
            <w:tcW w:w="1639" w:type="dxa"/>
            <w:gridSpan w:val="2"/>
          </w:tcPr>
          <w:p w14:paraId="53E4510D" w14:textId="77777777" w:rsidR="0037284F" w:rsidRPr="0027431C" w:rsidRDefault="0037284F" w:rsidP="0037284F">
            <w:pPr>
              <w:pStyle w:val="TableParagraph"/>
              <w:ind w:left="10"/>
              <w:rPr>
                <w:rFonts w:ascii="Arial" w:hAnsi="Arial" w:cs="Arial"/>
                <w:sz w:val="24"/>
                <w:szCs w:val="24"/>
              </w:rPr>
            </w:pPr>
          </w:p>
        </w:tc>
        <w:tc>
          <w:tcPr>
            <w:tcW w:w="2430" w:type="dxa"/>
          </w:tcPr>
          <w:p w14:paraId="79064147" w14:textId="77777777" w:rsidR="0037284F" w:rsidRPr="001241FA" w:rsidRDefault="0037284F" w:rsidP="0037284F">
            <w:pPr>
              <w:widowControl/>
              <w:autoSpaceDE/>
              <w:autoSpaceDN/>
              <w:ind w:left="10" w:right="85"/>
              <w:jc w:val="both"/>
              <w:rPr>
                <w:rFonts w:asciiTheme="minorHAnsi" w:eastAsia="Times New Roman" w:hAnsiTheme="minorHAnsi" w:cstheme="minorHAnsi"/>
                <w:highlight w:val="yellow"/>
              </w:rPr>
            </w:pPr>
            <w:r w:rsidRPr="001241FA">
              <w:rPr>
                <w:rFonts w:asciiTheme="minorHAnsi" w:eastAsia="Times New Roman" w:hAnsiTheme="minorHAnsi" w:cstheme="minorHAnsi"/>
                <w:highlight w:val="yellow"/>
              </w:rPr>
              <w:t xml:space="preserve">Is the existing Edwards fire alarm system under a maintenance contract?  If so, please provide </w:t>
            </w:r>
            <w:proofErr w:type="gramStart"/>
            <w:r w:rsidRPr="001241FA">
              <w:rPr>
                <w:rFonts w:asciiTheme="minorHAnsi" w:eastAsia="Times New Roman" w:hAnsiTheme="minorHAnsi" w:cstheme="minorHAnsi"/>
                <w:highlight w:val="yellow"/>
              </w:rPr>
              <w:t>the contact</w:t>
            </w:r>
            <w:proofErr w:type="gramEnd"/>
            <w:r w:rsidRPr="001241FA">
              <w:rPr>
                <w:rFonts w:asciiTheme="minorHAnsi" w:eastAsia="Times New Roman" w:hAnsiTheme="minorHAnsi" w:cstheme="minorHAnsi"/>
                <w:highlight w:val="yellow"/>
              </w:rPr>
              <w:t xml:space="preserve"> information for the contractor that services the fire alarm system.</w:t>
            </w:r>
          </w:p>
          <w:p w14:paraId="00032DAB" w14:textId="77777777" w:rsidR="0037284F" w:rsidRPr="001241FA" w:rsidRDefault="0037284F" w:rsidP="0037284F">
            <w:pPr>
              <w:pStyle w:val="TableParagraph"/>
              <w:ind w:left="10" w:right="85"/>
              <w:jc w:val="both"/>
              <w:rPr>
                <w:rFonts w:asciiTheme="minorHAnsi" w:hAnsiTheme="minorHAnsi" w:cstheme="minorHAnsi"/>
                <w:highlight w:val="yellow"/>
              </w:rPr>
            </w:pPr>
          </w:p>
        </w:tc>
        <w:tc>
          <w:tcPr>
            <w:tcW w:w="6930" w:type="dxa"/>
          </w:tcPr>
          <w:p w14:paraId="49E4206F" w14:textId="77777777" w:rsidR="0037284F" w:rsidRDefault="0037284F" w:rsidP="00965F2D">
            <w:pPr>
              <w:ind w:left="90" w:right="180"/>
              <w:jc w:val="both"/>
            </w:pPr>
            <w:r w:rsidRPr="0027431C">
              <w:t xml:space="preserve">Yes, the VA will have a maintenance contractor in place for the existing fire alarm system. </w:t>
            </w:r>
          </w:p>
          <w:p w14:paraId="4FBD223B" w14:textId="77777777" w:rsidR="0037284F" w:rsidRDefault="0037284F" w:rsidP="00965F2D">
            <w:pPr>
              <w:ind w:left="90" w:right="180"/>
              <w:jc w:val="both"/>
            </w:pPr>
          </w:p>
          <w:p w14:paraId="25D71E75" w14:textId="77777777" w:rsidR="0037284F" w:rsidRDefault="0037284F" w:rsidP="00965F2D">
            <w:pPr>
              <w:ind w:left="90" w:right="180"/>
              <w:jc w:val="both"/>
            </w:pPr>
            <w:r w:rsidRPr="0027431C">
              <w:t>The contractor for this project is not authorized to modify, disconnect, or otherwise impact the existing system</w:t>
            </w:r>
            <w:r>
              <w:t xml:space="preserve"> </w:t>
            </w:r>
            <w:r w:rsidRPr="0027431C">
              <w:t xml:space="preserve">until the new system is completely installed, tested, commissioned, and accepted. </w:t>
            </w:r>
          </w:p>
          <w:p w14:paraId="48B82CFE" w14:textId="77777777" w:rsidR="0037284F" w:rsidRDefault="0037284F" w:rsidP="00965F2D">
            <w:pPr>
              <w:ind w:left="90" w:right="180"/>
              <w:jc w:val="both"/>
            </w:pPr>
          </w:p>
          <w:p w14:paraId="028F5BFC" w14:textId="5CA2F8D8" w:rsidR="0037284F" w:rsidRPr="0027431C" w:rsidRDefault="0037284F" w:rsidP="00965F2D">
            <w:pPr>
              <w:ind w:left="90" w:right="180"/>
              <w:jc w:val="both"/>
            </w:pPr>
            <w:r w:rsidRPr="0027431C">
              <w:t>Only after the new system is operational and accepted will the existing system be decommissioned and demolished in accordance with project specifications and VA direction.</w:t>
            </w:r>
          </w:p>
        </w:tc>
      </w:tr>
      <w:tr w:rsidR="0037284F" w:rsidRPr="0027431C" w14:paraId="6E807468" w14:textId="77777777" w:rsidTr="00771709">
        <w:trPr>
          <w:gridBefore w:val="1"/>
          <w:wBefore w:w="355" w:type="dxa"/>
          <w:trHeight w:val="292"/>
        </w:trPr>
        <w:tc>
          <w:tcPr>
            <w:tcW w:w="521" w:type="dxa"/>
          </w:tcPr>
          <w:p w14:paraId="4BACCEF9" w14:textId="77777777" w:rsidR="0037284F" w:rsidRPr="0027431C" w:rsidRDefault="0037284F" w:rsidP="0037284F">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20.</w:t>
            </w:r>
          </w:p>
        </w:tc>
        <w:tc>
          <w:tcPr>
            <w:tcW w:w="1639" w:type="dxa"/>
            <w:gridSpan w:val="2"/>
          </w:tcPr>
          <w:p w14:paraId="3F8D143A" w14:textId="77777777" w:rsidR="0037284F" w:rsidRPr="0027431C" w:rsidRDefault="0037284F" w:rsidP="0037284F">
            <w:pPr>
              <w:pStyle w:val="TableParagraph"/>
              <w:ind w:left="10"/>
              <w:rPr>
                <w:rFonts w:ascii="Arial" w:hAnsi="Arial" w:cs="Arial"/>
                <w:sz w:val="24"/>
                <w:szCs w:val="24"/>
              </w:rPr>
            </w:pPr>
          </w:p>
        </w:tc>
        <w:tc>
          <w:tcPr>
            <w:tcW w:w="2430" w:type="dxa"/>
          </w:tcPr>
          <w:p w14:paraId="224DD2E2"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yellow"/>
              </w:rPr>
              <w:t xml:space="preserve">Will the Superintendent need to be “designated” to this </w:t>
            </w:r>
            <w:proofErr w:type="gramStart"/>
            <w:r w:rsidRPr="001241FA">
              <w:rPr>
                <w:rFonts w:asciiTheme="minorHAnsi" w:eastAsia="Times New Roman" w:hAnsiTheme="minorHAnsi" w:cstheme="minorHAnsi"/>
                <w:highlight w:val="yellow"/>
              </w:rPr>
              <w:t>project</w:t>
            </w:r>
            <w:proofErr w:type="gramEnd"/>
            <w:r w:rsidRPr="001241FA">
              <w:rPr>
                <w:rFonts w:asciiTheme="minorHAnsi" w:eastAsia="Times New Roman" w:hAnsiTheme="minorHAnsi" w:cstheme="minorHAnsi"/>
                <w:highlight w:val="yellow"/>
              </w:rPr>
              <w:t xml:space="preserve"> or may they be allowed to have other duties/roles?</w:t>
            </w:r>
          </w:p>
          <w:p w14:paraId="1E9FEB77" w14:textId="77777777" w:rsidR="0037284F" w:rsidRPr="001241FA" w:rsidRDefault="0037284F" w:rsidP="0037284F">
            <w:pPr>
              <w:pStyle w:val="TableParagraph"/>
              <w:ind w:left="10" w:right="85"/>
              <w:jc w:val="both"/>
              <w:rPr>
                <w:rFonts w:asciiTheme="minorHAnsi" w:hAnsiTheme="minorHAnsi" w:cstheme="minorHAnsi"/>
              </w:rPr>
            </w:pPr>
          </w:p>
        </w:tc>
        <w:tc>
          <w:tcPr>
            <w:tcW w:w="6930" w:type="dxa"/>
          </w:tcPr>
          <w:p w14:paraId="7818F304" w14:textId="4D5CBA3D" w:rsidR="0037284F" w:rsidRPr="006E36A3" w:rsidRDefault="00D30533" w:rsidP="00965F2D">
            <w:pPr>
              <w:ind w:left="90" w:right="180"/>
              <w:jc w:val="both"/>
            </w:pPr>
            <w:proofErr w:type="gramStart"/>
            <w:r w:rsidRPr="003405A0">
              <w:t>Superintendent</w:t>
            </w:r>
            <w:proofErr w:type="gramEnd"/>
            <w:r w:rsidRPr="003405A0">
              <w:t xml:space="preserve"> must be dedicated and cannot serve</w:t>
            </w:r>
            <w:r>
              <w:t xml:space="preserve"> other roles. </w:t>
            </w:r>
          </w:p>
        </w:tc>
      </w:tr>
      <w:tr w:rsidR="0037284F" w:rsidRPr="0027431C" w14:paraId="45F1C06F" w14:textId="77777777" w:rsidTr="00771709">
        <w:trPr>
          <w:trHeight w:val="294"/>
        </w:trPr>
        <w:tc>
          <w:tcPr>
            <w:tcW w:w="885" w:type="dxa"/>
            <w:gridSpan w:val="3"/>
          </w:tcPr>
          <w:p w14:paraId="50FEA1B5" w14:textId="77777777" w:rsidR="0037284F" w:rsidRPr="0027431C" w:rsidRDefault="0037284F" w:rsidP="0037284F">
            <w:pPr>
              <w:pStyle w:val="TableParagraph"/>
              <w:spacing w:line="275" w:lineRule="exact"/>
              <w:ind w:left="10" w:right="2"/>
              <w:jc w:val="center"/>
              <w:rPr>
                <w:rFonts w:ascii="Arial" w:hAnsi="Arial" w:cs="Arial"/>
                <w:sz w:val="24"/>
                <w:szCs w:val="24"/>
              </w:rPr>
            </w:pPr>
            <w:r w:rsidRPr="0027431C">
              <w:rPr>
                <w:rFonts w:ascii="Arial" w:hAnsi="Arial" w:cs="Arial"/>
                <w:spacing w:val="-5"/>
                <w:sz w:val="24"/>
                <w:szCs w:val="24"/>
              </w:rPr>
              <w:t>21.</w:t>
            </w:r>
          </w:p>
        </w:tc>
        <w:tc>
          <w:tcPr>
            <w:tcW w:w="1630" w:type="dxa"/>
          </w:tcPr>
          <w:p w14:paraId="538E7432" w14:textId="77777777" w:rsidR="0037284F" w:rsidRPr="0027431C" w:rsidRDefault="0037284F" w:rsidP="0037284F">
            <w:pPr>
              <w:pStyle w:val="TableParagraph"/>
              <w:ind w:left="10"/>
              <w:rPr>
                <w:rFonts w:ascii="Arial" w:hAnsi="Arial" w:cs="Arial"/>
                <w:sz w:val="24"/>
                <w:szCs w:val="24"/>
              </w:rPr>
            </w:pPr>
          </w:p>
        </w:tc>
        <w:tc>
          <w:tcPr>
            <w:tcW w:w="2430" w:type="dxa"/>
          </w:tcPr>
          <w:p w14:paraId="1B0C7B08"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yellow"/>
              </w:rPr>
              <w:t>Can the SSHO/QC role be double hatted? Or Triple hatted by the Superintendent?</w:t>
            </w:r>
          </w:p>
          <w:p w14:paraId="48D8A5B7" w14:textId="77777777" w:rsidR="0037284F" w:rsidRPr="001241FA" w:rsidRDefault="0037284F" w:rsidP="0037284F">
            <w:pPr>
              <w:pStyle w:val="TableParagraph"/>
              <w:ind w:left="10" w:right="85"/>
              <w:jc w:val="both"/>
              <w:rPr>
                <w:rFonts w:asciiTheme="minorHAnsi" w:hAnsiTheme="minorHAnsi" w:cstheme="minorHAnsi"/>
              </w:rPr>
            </w:pPr>
          </w:p>
        </w:tc>
        <w:tc>
          <w:tcPr>
            <w:tcW w:w="6930" w:type="dxa"/>
          </w:tcPr>
          <w:p w14:paraId="3A5A4615" w14:textId="79618D26" w:rsidR="0037284F" w:rsidRPr="0027431C" w:rsidRDefault="00D30533" w:rsidP="00965F2D">
            <w:pPr>
              <w:ind w:left="90" w:right="180"/>
              <w:jc w:val="both"/>
            </w:pPr>
            <w:r w:rsidRPr="003405A0">
              <w:t>Superintendent must be dedicated and cannot serve as SSHO</w:t>
            </w:r>
            <w:r>
              <w:t xml:space="preserve"> or QC</w:t>
            </w:r>
            <w:r w:rsidRPr="003405A0">
              <w:t>.</w:t>
            </w:r>
          </w:p>
        </w:tc>
      </w:tr>
      <w:tr w:rsidR="0037284F" w:rsidRPr="0027431C" w14:paraId="6FE4A647" w14:textId="77777777" w:rsidTr="00771709">
        <w:trPr>
          <w:trHeight w:val="292"/>
        </w:trPr>
        <w:tc>
          <w:tcPr>
            <w:tcW w:w="885" w:type="dxa"/>
            <w:gridSpan w:val="3"/>
          </w:tcPr>
          <w:p w14:paraId="66703784"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22.</w:t>
            </w:r>
          </w:p>
        </w:tc>
        <w:tc>
          <w:tcPr>
            <w:tcW w:w="1630" w:type="dxa"/>
          </w:tcPr>
          <w:p w14:paraId="7A0EB0F2" w14:textId="77777777" w:rsidR="0037284F" w:rsidRPr="0027431C" w:rsidRDefault="0037284F" w:rsidP="0037284F">
            <w:pPr>
              <w:pStyle w:val="TableParagraph"/>
              <w:ind w:left="10"/>
              <w:rPr>
                <w:rFonts w:ascii="Arial" w:hAnsi="Arial" w:cs="Arial"/>
                <w:sz w:val="24"/>
                <w:szCs w:val="24"/>
              </w:rPr>
            </w:pPr>
          </w:p>
        </w:tc>
        <w:tc>
          <w:tcPr>
            <w:tcW w:w="2430" w:type="dxa"/>
          </w:tcPr>
          <w:p w14:paraId="20A726A2"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Is the VA able to provide a list of wall finishes that will need to be patched to match from new wall mounted modifications and installations?</w:t>
            </w:r>
            <w:r w:rsidRPr="001241FA">
              <w:rPr>
                <w:rFonts w:asciiTheme="minorHAnsi" w:eastAsia="Times New Roman" w:hAnsiTheme="minorHAnsi" w:cstheme="minorHAnsi"/>
              </w:rPr>
              <w:t xml:space="preserve"> </w:t>
            </w:r>
          </w:p>
        </w:tc>
        <w:tc>
          <w:tcPr>
            <w:tcW w:w="6930" w:type="dxa"/>
          </w:tcPr>
          <w:p w14:paraId="4781CBEC" w14:textId="01FCAB91" w:rsidR="0037284F" w:rsidRPr="00C46A50" w:rsidRDefault="0037284F" w:rsidP="00965F2D">
            <w:pPr>
              <w:ind w:left="90" w:right="180"/>
              <w:jc w:val="both"/>
            </w:pPr>
            <w:r w:rsidRPr="00C46A50">
              <w:t>Reference Specification section 09 for type and execution for products of finish.  Obtain wall/ceiling paint type, finish, and color schedule from the VA COR, and refer to existing and new fire alarm plans to anticipate and estimate quantities of known device location patch.  Refer to sheet A-100 for rules from the VA that apply to disturbed walls that require patch and refinish, shall be corner to corner below ceiling.</w:t>
            </w:r>
          </w:p>
        </w:tc>
      </w:tr>
      <w:tr w:rsidR="0037284F" w:rsidRPr="0027431C" w14:paraId="19628FA6" w14:textId="77777777" w:rsidTr="00771709">
        <w:trPr>
          <w:trHeight w:val="292"/>
        </w:trPr>
        <w:tc>
          <w:tcPr>
            <w:tcW w:w="885" w:type="dxa"/>
            <w:gridSpan w:val="3"/>
          </w:tcPr>
          <w:p w14:paraId="31CBDFDD" w14:textId="77777777" w:rsidR="0037284F" w:rsidRPr="0027431C" w:rsidRDefault="0037284F" w:rsidP="0037284F">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23.</w:t>
            </w:r>
          </w:p>
        </w:tc>
        <w:tc>
          <w:tcPr>
            <w:tcW w:w="1630" w:type="dxa"/>
          </w:tcPr>
          <w:p w14:paraId="7557F4AD" w14:textId="77777777" w:rsidR="0037284F" w:rsidRPr="0027431C" w:rsidRDefault="0037284F" w:rsidP="0037284F">
            <w:pPr>
              <w:pStyle w:val="TableParagraph"/>
              <w:ind w:left="10"/>
              <w:rPr>
                <w:rFonts w:ascii="Arial" w:hAnsi="Arial" w:cs="Arial"/>
                <w:sz w:val="24"/>
                <w:szCs w:val="24"/>
              </w:rPr>
            </w:pPr>
          </w:p>
        </w:tc>
        <w:tc>
          <w:tcPr>
            <w:tcW w:w="2430" w:type="dxa"/>
          </w:tcPr>
          <w:p w14:paraId="4A52976B" w14:textId="77777777" w:rsidR="0037284F" w:rsidRPr="001241FA" w:rsidRDefault="0037284F" w:rsidP="0037284F">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red"/>
              </w:rPr>
              <w:t xml:space="preserve">Is the VA able to provide a list of ceiling finishes that will need to be patched to </w:t>
            </w:r>
            <w:proofErr w:type="gramStart"/>
            <w:r w:rsidRPr="001241FA">
              <w:rPr>
                <w:rFonts w:asciiTheme="minorHAnsi" w:eastAsia="Times New Roman" w:hAnsiTheme="minorHAnsi" w:cstheme="minorHAnsi"/>
                <w:highlight w:val="red"/>
              </w:rPr>
              <w:t>match from</w:t>
            </w:r>
            <w:proofErr w:type="gramEnd"/>
            <w:r w:rsidRPr="001241FA">
              <w:rPr>
                <w:rFonts w:asciiTheme="minorHAnsi" w:eastAsia="Times New Roman" w:hAnsiTheme="minorHAnsi" w:cstheme="minorHAnsi"/>
                <w:highlight w:val="red"/>
              </w:rPr>
              <w:t xml:space="preserve"> new ceiling penetrations modifications and installations?</w:t>
            </w:r>
            <w:r w:rsidRPr="001241FA">
              <w:rPr>
                <w:rFonts w:asciiTheme="minorHAnsi" w:eastAsia="Times New Roman" w:hAnsiTheme="minorHAnsi" w:cstheme="minorHAnsi"/>
              </w:rPr>
              <w:t xml:space="preserve"> </w:t>
            </w:r>
          </w:p>
        </w:tc>
        <w:tc>
          <w:tcPr>
            <w:tcW w:w="6930" w:type="dxa"/>
          </w:tcPr>
          <w:p w14:paraId="5D87C666" w14:textId="554E7D91" w:rsidR="0037284F" w:rsidRPr="00C46A50" w:rsidRDefault="0037284F" w:rsidP="00965F2D">
            <w:pPr>
              <w:ind w:left="90" w:right="180"/>
              <w:jc w:val="both"/>
            </w:pPr>
            <w:r w:rsidRPr="00C46A50">
              <w:t xml:space="preserve">Reference Specification section 09 for type and execution for products of finish.  Obtain wall/ceiling paint type, finish, and color schedule from the VA COR, and refer to existing and new fire alarm plans to anticipate and estimate quantities of known device location patch.  Refer to sheet A-100 for rules from the VA that apply to disturbed gypsum ceilings that require patch and refinish, shall </w:t>
            </w:r>
            <w:proofErr w:type="gramStart"/>
            <w:r w:rsidRPr="00C46A50">
              <w:t>be</w:t>
            </w:r>
            <w:proofErr w:type="gramEnd"/>
            <w:r w:rsidRPr="00C46A50">
              <w:t xml:space="preserve"> corner to corner.</w:t>
            </w:r>
          </w:p>
        </w:tc>
      </w:tr>
      <w:tr w:rsidR="00914DF6" w:rsidRPr="0027431C" w14:paraId="64145767" w14:textId="77777777" w:rsidTr="00771709">
        <w:trPr>
          <w:trHeight w:val="292"/>
        </w:trPr>
        <w:tc>
          <w:tcPr>
            <w:tcW w:w="885" w:type="dxa"/>
            <w:gridSpan w:val="3"/>
          </w:tcPr>
          <w:p w14:paraId="752D80EF"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24.</w:t>
            </w:r>
          </w:p>
        </w:tc>
        <w:tc>
          <w:tcPr>
            <w:tcW w:w="1630" w:type="dxa"/>
          </w:tcPr>
          <w:p w14:paraId="6DB8426A" w14:textId="77777777" w:rsidR="00914DF6" w:rsidRPr="0027431C" w:rsidRDefault="00914DF6" w:rsidP="00914DF6">
            <w:pPr>
              <w:pStyle w:val="TableParagraph"/>
              <w:ind w:left="10"/>
              <w:rPr>
                <w:rFonts w:ascii="Arial" w:hAnsi="Arial" w:cs="Arial"/>
                <w:sz w:val="24"/>
                <w:szCs w:val="24"/>
              </w:rPr>
            </w:pPr>
          </w:p>
        </w:tc>
        <w:tc>
          <w:tcPr>
            <w:tcW w:w="2430" w:type="dxa"/>
          </w:tcPr>
          <w:p w14:paraId="50D8C46F" w14:textId="77777777" w:rsidR="00914DF6" w:rsidRPr="001241FA" w:rsidRDefault="00914DF6" w:rsidP="00914DF6">
            <w:pPr>
              <w:widowControl/>
              <w:autoSpaceDE/>
              <w:autoSpaceDN/>
              <w:ind w:left="10" w:right="85"/>
              <w:jc w:val="both"/>
              <w:rPr>
                <w:rFonts w:asciiTheme="minorHAnsi" w:eastAsia="Times New Roman" w:hAnsiTheme="minorHAnsi" w:cstheme="minorHAnsi"/>
              </w:rPr>
            </w:pPr>
            <w:r w:rsidRPr="001241FA">
              <w:rPr>
                <w:rFonts w:asciiTheme="minorHAnsi" w:eastAsia="Times New Roman" w:hAnsiTheme="minorHAnsi" w:cstheme="minorHAnsi"/>
                <w:highlight w:val="yellow"/>
              </w:rPr>
              <w:t>Will the VA be providing any “attic” stock for any Vinyl Wall Covering (VWC) colors that are no longer in production? If not, are we to provide closest match?</w:t>
            </w:r>
          </w:p>
          <w:p w14:paraId="26F4ADC4"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13BB1112" w14:textId="2DD07750" w:rsidR="00914DF6" w:rsidRPr="0027431C" w:rsidRDefault="00914DF6" w:rsidP="00914DF6">
            <w:pPr>
              <w:ind w:left="90" w:right="180"/>
              <w:jc w:val="both"/>
            </w:pPr>
            <w:r>
              <w:t>The c</w:t>
            </w:r>
            <w:r w:rsidRPr="00914DF6">
              <w:t>ontractor is required to provide the closest available match, subject to VA approval. Any substitutions or deviations from specified materials must be submitted for review and approval through the submittal process. The replacement must maintain the design intent and quality standards outlined in the contract documents.</w:t>
            </w:r>
          </w:p>
        </w:tc>
      </w:tr>
      <w:tr w:rsidR="00914DF6" w:rsidRPr="0027431C" w14:paraId="139BBCC9" w14:textId="77777777" w:rsidTr="00771709">
        <w:trPr>
          <w:trHeight w:val="292"/>
        </w:trPr>
        <w:tc>
          <w:tcPr>
            <w:tcW w:w="885" w:type="dxa"/>
            <w:gridSpan w:val="3"/>
          </w:tcPr>
          <w:p w14:paraId="7B69F962"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25.</w:t>
            </w:r>
          </w:p>
        </w:tc>
        <w:tc>
          <w:tcPr>
            <w:tcW w:w="1630" w:type="dxa"/>
          </w:tcPr>
          <w:p w14:paraId="2B91252E" w14:textId="77777777" w:rsidR="00914DF6" w:rsidRPr="0027431C" w:rsidRDefault="00914DF6" w:rsidP="00914DF6">
            <w:pPr>
              <w:pStyle w:val="TableParagraph"/>
              <w:ind w:left="10"/>
              <w:rPr>
                <w:rFonts w:ascii="Arial" w:hAnsi="Arial" w:cs="Arial"/>
                <w:sz w:val="24"/>
                <w:szCs w:val="24"/>
                <w:highlight w:val="yellow"/>
              </w:rPr>
            </w:pPr>
          </w:p>
        </w:tc>
        <w:tc>
          <w:tcPr>
            <w:tcW w:w="2430" w:type="dxa"/>
          </w:tcPr>
          <w:p w14:paraId="7A4C23DC" w14:textId="77777777" w:rsidR="00914DF6" w:rsidRPr="001241FA" w:rsidRDefault="00914DF6" w:rsidP="00914DF6">
            <w:pPr>
              <w:widowControl/>
              <w:autoSpaceDE/>
              <w:autoSpaceDN/>
              <w:ind w:left="10" w:right="85"/>
              <w:jc w:val="both"/>
              <w:rPr>
                <w:rFonts w:asciiTheme="minorHAnsi" w:eastAsia="Times New Roman" w:hAnsiTheme="minorHAnsi" w:cstheme="minorHAnsi"/>
                <w:highlight w:val="yellow"/>
              </w:rPr>
            </w:pPr>
            <w:r w:rsidRPr="001241FA">
              <w:rPr>
                <w:rFonts w:asciiTheme="minorHAnsi" w:eastAsia="Times New Roman" w:hAnsiTheme="minorHAnsi" w:cstheme="minorHAnsi"/>
                <w:highlight w:val="yellow"/>
              </w:rPr>
              <w:t>Is the period of performance inclusive of badging and lead times for material &amp; equipment procurement? If not, will it be extended to include?  </w:t>
            </w:r>
          </w:p>
          <w:p w14:paraId="5CA7D694" w14:textId="77777777" w:rsidR="00914DF6" w:rsidRDefault="00914DF6" w:rsidP="00914DF6">
            <w:pPr>
              <w:pStyle w:val="TableParagraph"/>
              <w:ind w:left="10" w:right="85"/>
              <w:jc w:val="both"/>
              <w:rPr>
                <w:rFonts w:asciiTheme="minorHAnsi" w:hAnsiTheme="minorHAnsi" w:cstheme="minorHAnsi"/>
                <w:highlight w:val="yellow"/>
              </w:rPr>
            </w:pPr>
          </w:p>
          <w:p w14:paraId="017805C3" w14:textId="77777777" w:rsidR="00771709" w:rsidRDefault="00771709" w:rsidP="00914DF6">
            <w:pPr>
              <w:pStyle w:val="TableParagraph"/>
              <w:ind w:left="10" w:right="85"/>
              <w:jc w:val="both"/>
              <w:rPr>
                <w:rFonts w:asciiTheme="minorHAnsi" w:hAnsiTheme="minorHAnsi" w:cstheme="minorHAnsi"/>
                <w:highlight w:val="yellow"/>
              </w:rPr>
            </w:pPr>
          </w:p>
          <w:p w14:paraId="30F7F636" w14:textId="77777777" w:rsidR="00771709" w:rsidRDefault="00771709" w:rsidP="00914DF6">
            <w:pPr>
              <w:pStyle w:val="TableParagraph"/>
              <w:ind w:left="10" w:right="85"/>
              <w:jc w:val="both"/>
              <w:rPr>
                <w:rFonts w:asciiTheme="minorHAnsi" w:hAnsiTheme="minorHAnsi" w:cstheme="minorHAnsi"/>
                <w:highlight w:val="yellow"/>
              </w:rPr>
            </w:pPr>
          </w:p>
          <w:p w14:paraId="194CDE82" w14:textId="77777777" w:rsidR="00771709" w:rsidRDefault="00771709" w:rsidP="00914DF6">
            <w:pPr>
              <w:pStyle w:val="TableParagraph"/>
              <w:ind w:left="10" w:right="85"/>
              <w:jc w:val="both"/>
              <w:rPr>
                <w:rFonts w:asciiTheme="minorHAnsi" w:hAnsiTheme="minorHAnsi" w:cstheme="minorHAnsi"/>
                <w:highlight w:val="yellow"/>
              </w:rPr>
            </w:pPr>
          </w:p>
          <w:p w14:paraId="56089A11" w14:textId="77777777" w:rsidR="00771709" w:rsidRPr="001241FA" w:rsidRDefault="00771709" w:rsidP="00914DF6">
            <w:pPr>
              <w:pStyle w:val="TableParagraph"/>
              <w:ind w:left="10" w:right="85"/>
              <w:jc w:val="both"/>
              <w:rPr>
                <w:rFonts w:asciiTheme="minorHAnsi" w:hAnsiTheme="minorHAnsi" w:cstheme="minorHAnsi"/>
                <w:highlight w:val="yellow"/>
              </w:rPr>
            </w:pPr>
          </w:p>
        </w:tc>
        <w:tc>
          <w:tcPr>
            <w:tcW w:w="6930" w:type="dxa"/>
          </w:tcPr>
          <w:p w14:paraId="230B74CA" w14:textId="3140F24E" w:rsidR="00914DF6" w:rsidRPr="0027431C" w:rsidRDefault="00914DF6" w:rsidP="00914DF6">
            <w:pPr>
              <w:ind w:left="90" w:right="180"/>
              <w:jc w:val="both"/>
            </w:pPr>
            <w:r w:rsidRPr="0027431C">
              <w:lastRenderedPageBreak/>
              <w:t xml:space="preserve">Yes, the period of performance is inclusive of all activities required to complete the work, including badging, material and equipment procurement, and associated lead times. </w:t>
            </w:r>
            <w:r w:rsidRPr="002935AA">
              <w:t>Per Section 01 32 16.15 –</w:t>
            </w:r>
            <w:r w:rsidRPr="0027431C">
              <w:t xml:space="preserve"> Project Schedules, the contractor is responsible for developing a schedule that accounts for all project activities, including submittals, procurement, and mobilization. </w:t>
            </w:r>
          </w:p>
        </w:tc>
      </w:tr>
      <w:tr w:rsidR="00914DF6" w:rsidRPr="0027431C" w14:paraId="173458B6" w14:textId="77777777" w:rsidTr="00771709">
        <w:trPr>
          <w:trHeight w:val="294"/>
        </w:trPr>
        <w:tc>
          <w:tcPr>
            <w:tcW w:w="885" w:type="dxa"/>
            <w:gridSpan w:val="3"/>
          </w:tcPr>
          <w:p w14:paraId="58A61BF2" w14:textId="77777777" w:rsidR="00914DF6" w:rsidRPr="0027431C" w:rsidRDefault="00914DF6" w:rsidP="00914DF6">
            <w:pPr>
              <w:pStyle w:val="TableParagraph"/>
              <w:spacing w:before="1" w:line="273" w:lineRule="exact"/>
              <w:ind w:left="10" w:right="2"/>
              <w:jc w:val="center"/>
              <w:rPr>
                <w:rFonts w:ascii="Arial" w:hAnsi="Arial" w:cs="Arial"/>
                <w:sz w:val="24"/>
                <w:szCs w:val="24"/>
              </w:rPr>
            </w:pPr>
            <w:r w:rsidRPr="0027431C">
              <w:rPr>
                <w:rFonts w:ascii="Arial" w:hAnsi="Arial" w:cs="Arial"/>
                <w:spacing w:val="-5"/>
                <w:sz w:val="24"/>
                <w:szCs w:val="24"/>
              </w:rPr>
              <w:t>26.</w:t>
            </w:r>
          </w:p>
        </w:tc>
        <w:tc>
          <w:tcPr>
            <w:tcW w:w="1630" w:type="dxa"/>
          </w:tcPr>
          <w:p w14:paraId="778B0434" w14:textId="77777777" w:rsidR="00914DF6" w:rsidRPr="0027431C" w:rsidRDefault="00914DF6" w:rsidP="00914DF6">
            <w:pPr>
              <w:pStyle w:val="TableParagraph"/>
              <w:ind w:left="10"/>
              <w:rPr>
                <w:rFonts w:ascii="Arial" w:hAnsi="Arial" w:cs="Arial"/>
                <w:sz w:val="24"/>
                <w:szCs w:val="24"/>
              </w:rPr>
            </w:pPr>
          </w:p>
        </w:tc>
        <w:tc>
          <w:tcPr>
            <w:tcW w:w="2430" w:type="dxa"/>
          </w:tcPr>
          <w:p w14:paraId="2B2D314F" w14:textId="77777777" w:rsidR="00914DF6" w:rsidRPr="001241FA" w:rsidRDefault="00914DF6" w:rsidP="00914DF6">
            <w:pPr>
              <w:widowControl/>
              <w:autoSpaceDE/>
              <w:autoSpaceDN/>
              <w:ind w:left="10" w:right="85"/>
              <w:jc w:val="both"/>
              <w:rPr>
                <w:rFonts w:asciiTheme="minorHAnsi" w:eastAsia="Times New Roman" w:hAnsiTheme="minorHAnsi" w:cstheme="minorHAnsi"/>
                <w:highlight w:val="red"/>
              </w:rPr>
            </w:pPr>
            <w:r w:rsidRPr="001241FA">
              <w:rPr>
                <w:rFonts w:asciiTheme="minorHAnsi" w:eastAsia="Times New Roman" w:hAnsiTheme="minorHAnsi" w:cstheme="minorHAnsi"/>
                <w:highlight w:val="red"/>
              </w:rPr>
              <w:t>On sheet FA-000 (Fire Alarm Scope of Work) number 2 – a, b, c &amp; d mention devices are required in certain rooms.</w:t>
            </w:r>
          </w:p>
          <w:p w14:paraId="7FC96542" w14:textId="77777777" w:rsidR="00914DF6" w:rsidRPr="001241FA" w:rsidRDefault="00914DF6" w:rsidP="00914DF6">
            <w:pPr>
              <w:pStyle w:val="ListParagraph"/>
              <w:widowControl/>
              <w:numPr>
                <w:ilvl w:val="2"/>
                <w:numId w:val="3"/>
              </w:numPr>
              <w:autoSpaceDE/>
              <w:autoSpaceDN/>
              <w:ind w:left="10" w:right="85"/>
              <w:jc w:val="both"/>
              <w:rPr>
                <w:rFonts w:asciiTheme="minorHAnsi" w:eastAsiaTheme="minorHAnsi" w:hAnsiTheme="minorHAnsi" w:cstheme="minorHAnsi"/>
                <w:highlight w:val="red"/>
              </w:rPr>
            </w:pPr>
            <w:r w:rsidRPr="001241FA">
              <w:rPr>
                <w:rFonts w:asciiTheme="minorHAnsi" w:hAnsiTheme="minorHAnsi" w:cstheme="minorHAnsi"/>
                <w:highlight w:val="red"/>
              </w:rPr>
              <w:t>2a – Switch gear/data rooms will be provided with smoke detectors.</w:t>
            </w:r>
          </w:p>
          <w:p w14:paraId="6C3E92B4" w14:textId="77777777" w:rsidR="00914DF6" w:rsidRPr="001241FA" w:rsidRDefault="00914DF6" w:rsidP="00914DF6">
            <w:pPr>
              <w:pStyle w:val="ListParagraph"/>
              <w:widowControl/>
              <w:numPr>
                <w:ilvl w:val="2"/>
                <w:numId w:val="3"/>
              </w:numPr>
              <w:autoSpaceDE/>
              <w:autoSpaceDN/>
              <w:ind w:left="10" w:right="85"/>
              <w:jc w:val="both"/>
              <w:rPr>
                <w:rFonts w:asciiTheme="minorHAnsi" w:hAnsiTheme="minorHAnsi" w:cstheme="minorHAnsi"/>
                <w:highlight w:val="red"/>
              </w:rPr>
            </w:pPr>
            <w:r w:rsidRPr="001241FA">
              <w:rPr>
                <w:rFonts w:asciiTheme="minorHAnsi" w:hAnsiTheme="minorHAnsi" w:cstheme="minorHAnsi"/>
                <w:highlight w:val="red"/>
              </w:rPr>
              <w:t>2b – Telecom/data rooms will be provided with smoke detectors.</w:t>
            </w:r>
          </w:p>
          <w:p w14:paraId="378EFBCD" w14:textId="77777777" w:rsidR="00914DF6" w:rsidRPr="001241FA" w:rsidRDefault="00914DF6" w:rsidP="00914DF6">
            <w:pPr>
              <w:pStyle w:val="ListParagraph"/>
              <w:widowControl/>
              <w:numPr>
                <w:ilvl w:val="2"/>
                <w:numId w:val="3"/>
              </w:numPr>
              <w:autoSpaceDE/>
              <w:autoSpaceDN/>
              <w:ind w:left="10" w:right="85"/>
              <w:jc w:val="both"/>
              <w:rPr>
                <w:rFonts w:asciiTheme="minorHAnsi" w:hAnsiTheme="minorHAnsi" w:cstheme="minorHAnsi"/>
                <w:highlight w:val="red"/>
              </w:rPr>
            </w:pPr>
            <w:r w:rsidRPr="001241FA">
              <w:rPr>
                <w:rFonts w:asciiTheme="minorHAnsi" w:hAnsiTheme="minorHAnsi" w:cstheme="minorHAnsi"/>
                <w:highlight w:val="red"/>
              </w:rPr>
              <w:t>2c – All VA defined headend equipment rooms will be provided with smoke detectors.</w:t>
            </w:r>
          </w:p>
          <w:p w14:paraId="035EBD6B" w14:textId="77777777" w:rsidR="00914DF6" w:rsidRPr="001241FA" w:rsidRDefault="00914DF6" w:rsidP="00914DF6">
            <w:pPr>
              <w:pStyle w:val="ListParagraph"/>
              <w:widowControl/>
              <w:numPr>
                <w:ilvl w:val="2"/>
                <w:numId w:val="3"/>
              </w:numPr>
              <w:autoSpaceDE/>
              <w:autoSpaceDN/>
              <w:ind w:left="10" w:right="85"/>
              <w:jc w:val="both"/>
              <w:rPr>
                <w:rFonts w:asciiTheme="minorHAnsi" w:hAnsiTheme="minorHAnsi" w:cstheme="minorHAnsi"/>
                <w:highlight w:val="red"/>
              </w:rPr>
            </w:pPr>
            <w:r w:rsidRPr="001241FA">
              <w:rPr>
                <w:rFonts w:asciiTheme="minorHAnsi" w:hAnsiTheme="minorHAnsi" w:cstheme="minorHAnsi"/>
                <w:highlight w:val="red"/>
              </w:rPr>
              <w:t>2d – Heat detectors will be provided in all mechanical spaces.</w:t>
            </w:r>
          </w:p>
          <w:p w14:paraId="64957275" w14:textId="77777777" w:rsidR="00914DF6" w:rsidRPr="001241FA" w:rsidRDefault="00914DF6" w:rsidP="00914DF6">
            <w:pPr>
              <w:pStyle w:val="ListParagraph"/>
              <w:widowControl/>
              <w:numPr>
                <w:ilvl w:val="1"/>
                <w:numId w:val="3"/>
              </w:numPr>
              <w:autoSpaceDE/>
              <w:autoSpaceDN/>
              <w:ind w:left="10" w:right="85"/>
              <w:jc w:val="both"/>
              <w:rPr>
                <w:rFonts w:asciiTheme="minorHAnsi" w:eastAsia="Times New Roman" w:hAnsiTheme="minorHAnsi" w:cstheme="minorHAnsi"/>
                <w:highlight w:val="red"/>
              </w:rPr>
            </w:pPr>
            <w:r w:rsidRPr="001241FA">
              <w:rPr>
                <w:rFonts w:asciiTheme="minorHAnsi" w:eastAsia="Times New Roman" w:hAnsiTheme="minorHAnsi" w:cstheme="minorHAnsi"/>
                <w:highlight w:val="red"/>
              </w:rPr>
              <w:t xml:space="preserve">Many of these areas do not receive any new devices per the plans, are we to provide in all rooms </w:t>
            </w:r>
            <w:proofErr w:type="gramStart"/>
            <w:r w:rsidRPr="001241FA">
              <w:rPr>
                <w:rFonts w:asciiTheme="minorHAnsi" w:eastAsia="Times New Roman" w:hAnsiTheme="minorHAnsi" w:cstheme="minorHAnsi"/>
                <w:highlight w:val="red"/>
              </w:rPr>
              <w:t>per</w:t>
            </w:r>
            <w:proofErr w:type="gramEnd"/>
            <w:r w:rsidRPr="001241FA">
              <w:rPr>
                <w:rFonts w:asciiTheme="minorHAnsi" w:eastAsia="Times New Roman" w:hAnsiTheme="minorHAnsi" w:cstheme="minorHAnsi"/>
                <w:highlight w:val="red"/>
              </w:rPr>
              <w:t xml:space="preserve"> FA-000 Scope Work Notes?</w:t>
            </w:r>
          </w:p>
        </w:tc>
        <w:tc>
          <w:tcPr>
            <w:tcW w:w="6930" w:type="dxa"/>
          </w:tcPr>
          <w:p w14:paraId="11476732" w14:textId="77777777" w:rsidR="00914DF6" w:rsidRDefault="00914DF6" w:rsidP="00914DF6">
            <w:pPr>
              <w:ind w:left="90" w:right="180"/>
              <w:jc w:val="both"/>
            </w:pPr>
            <w:r>
              <w:t>Yes. Per Sheet FA-000, General Fire Alarm Scope of Work Note 2 (a–d), smoke or heat detection is required in the listed room types regardless of whether they currently show new devices on the floor plans. The intent of FA-000 is to establish minimum device requirements by space type, and these apply even in locations where devices are not explicitly shown, ensuring NFPA and VA coverage requirements are met.</w:t>
            </w:r>
          </w:p>
          <w:p w14:paraId="7B4E93CC" w14:textId="77777777" w:rsidR="00914DF6" w:rsidRDefault="00914DF6" w:rsidP="00914DF6">
            <w:pPr>
              <w:ind w:left="90" w:right="180"/>
              <w:jc w:val="both"/>
            </w:pPr>
          </w:p>
          <w:p w14:paraId="1088E083" w14:textId="77777777" w:rsidR="00914DF6" w:rsidRDefault="00914DF6" w:rsidP="00914DF6">
            <w:pPr>
              <w:ind w:left="90" w:right="180"/>
              <w:jc w:val="both"/>
            </w:pPr>
            <w:r>
              <w:t>Accordingly:</w:t>
            </w:r>
          </w:p>
          <w:p w14:paraId="6E19CE8A" w14:textId="77777777" w:rsidR="00914DF6" w:rsidRDefault="00914DF6" w:rsidP="00914DF6">
            <w:pPr>
              <w:pStyle w:val="ListParagraph"/>
              <w:numPr>
                <w:ilvl w:val="0"/>
                <w:numId w:val="42"/>
              </w:numPr>
              <w:ind w:left="90" w:right="180"/>
              <w:jc w:val="both"/>
            </w:pPr>
            <w:r>
              <w:t>2a / 2b: Switchgear rooms and telecom/data rooms shall be provided with smoke detection, even if existing devices are not shown to be replaced.</w:t>
            </w:r>
          </w:p>
          <w:p w14:paraId="6F1572E0" w14:textId="77777777" w:rsidR="00914DF6" w:rsidRDefault="00914DF6" w:rsidP="00914DF6">
            <w:pPr>
              <w:pStyle w:val="ListParagraph"/>
              <w:numPr>
                <w:ilvl w:val="0"/>
                <w:numId w:val="42"/>
              </w:numPr>
              <w:ind w:left="90" w:right="180"/>
              <w:jc w:val="both"/>
            </w:pPr>
            <w:r>
              <w:t>2c: Any VA-defined headend/equipment rooms must also receive smoke detection.</w:t>
            </w:r>
          </w:p>
          <w:p w14:paraId="24E4E733" w14:textId="77777777" w:rsidR="00914DF6" w:rsidRDefault="00914DF6" w:rsidP="00914DF6">
            <w:pPr>
              <w:pStyle w:val="ListParagraph"/>
              <w:numPr>
                <w:ilvl w:val="0"/>
                <w:numId w:val="42"/>
              </w:numPr>
              <w:ind w:left="90" w:right="180"/>
              <w:jc w:val="both"/>
            </w:pPr>
            <w:r>
              <w:t>2d: Heat detection is required in all mechanical spaces per FA-000, independent of plan callouts.</w:t>
            </w:r>
          </w:p>
          <w:p w14:paraId="7C8651B0" w14:textId="77777777" w:rsidR="00914DF6" w:rsidRDefault="00914DF6" w:rsidP="00914DF6">
            <w:pPr>
              <w:pStyle w:val="ListParagraph"/>
              <w:ind w:left="90" w:right="180"/>
              <w:jc w:val="both"/>
            </w:pPr>
          </w:p>
          <w:p w14:paraId="47F8B5B0" w14:textId="77777777" w:rsidR="00914DF6" w:rsidRDefault="00914DF6" w:rsidP="00914DF6">
            <w:pPr>
              <w:ind w:left="90" w:right="180"/>
              <w:jc w:val="both"/>
            </w:pPr>
            <w:r>
              <w:t>These spaces must be field-verified, and detection devices shall be added where missing to meet the FA-000 scope criteria and maintain compliance.</w:t>
            </w:r>
          </w:p>
          <w:p w14:paraId="5454E25F" w14:textId="77777777" w:rsidR="00914DF6" w:rsidRPr="0027431C" w:rsidRDefault="00914DF6" w:rsidP="00914DF6">
            <w:pPr>
              <w:ind w:left="90" w:right="180"/>
              <w:jc w:val="both"/>
            </w:pPr>
          </w:p>
        </w:tc>
      </w:tr>
      <w:tr w:rsidR="00914DF6" w:rsidRPr="0027431C" w14:paraId="60FEF6FC" w14:textId="77777777" w:rsidTr="00771709">
        <w:trPr>
          <w:trHeight w:val="292"/>
        </w:trPr>
        <w:tc>
          <w:tcPr>
            <w:tcW w:w="885" w:type="dxa"/>
            <w:gridSpan w:val="3"/>
          </w:tcPr>
          <w:p w14:paraId="4E3BFE08"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27.</w:t>
            </w:r>
          </w:p>
        </w:tc>
        <w:tc>
          <w:tcPr>
            <w:tcW w:w="1630" w:type="dxa"/>
          </w:tcPr>
          <w:p w14:paraId="6E8D506C" w14:textId="77777777" w:rsidR="00914DF6" w:rsidRPr="0027431C" w:rsidRDefault="00914DF6" w:rsidP="00914DF6">
            <w:pPr>
              <w:pStyle w:val="TableParagraph"/>
              <w:ind w:left="10"/>
              <w:rPr>
                <w:rFonts w:ascii="Arial" w:hAnsi="Arial" w:cs="Arial"/>
                <w:sz w:val="24"/>
                <w:szCs w:val="24"/>
              </w:rPr>
            </w:pPr>
            <w:r w:rsidRPr="0027431C">
              <w:rPr>
                <w:rFonts w:ascii="Arial" w:hAnsi="Arial" w:cs="Arial"/>
                <w:sz w:val="24"/>
                <w:szCs w:val="24"/>
              </w:rPr>
              <w:t>3.1.1</w:t>
            </w:r>
          </w:p>
        </w:tc>
        <w:tc>
          <w:tcPr>
            <w:tcW w:w="2430" w:type="dxa"/>
          </w:tcPr>
          <w:p w14:paraId="3E531F11"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 xml:space="preserve">Is the </w:t>
            </w:r>
            <w:proofErr w:type="gramStart"/>
            <w:r w:rsidRPr="001241FA">
              <w:rPr>
                <w:rFonts w:asciiTheme="minorHAnsi" w:hAnsiTheme="minorHAnsi" w:cstheme="minorHAnsi"/>
                <w:color w:val="000000"/>
                <w:highlight w:val="yellow"/>
              </w:rPr>
              <w:t>installing</w:t>
            </w:r>
            <w:proofErr w:type="gramEnd"/>
            <w:r w:rsidRPr="001241FA">
              <w:rPr>
                <w:rFonts w:asciiTheme="minorHAnsi" w:hAnsiTheme="minorHAnsi" w:cstheme="minorHAnsi"/>
                <w:color w:val="000000"/>
                <w:highlight w:val="yellow"/>
              </w:rPr>
              <w:t xml:space="preserve"> contractor responsible for clearing any existing or </w:t>
            </w:r>
            <w:proofErr w:type="spellStart"/>
            <w:r w:rsidRPr="001241FA">
              <w:rPr>
                <w:rFonts w:asciiTheme="minorHAnsi" w:hAnsiTheme="minorHAnsi" w:cstheme="minorHAnsi"/>
                <w:color w:val="000000"/>
                <w:highlight w:val="yellow"/>
              </w:rPr>
              <w:t>occuring</w:t>
            </w:r>
            <w:proofErr w:type="spellEnd"/>
            <w:r w:rsidRPr="001241FA">
              <w:rPr>
                <w:rFonts w:asciiTheme="minorHAnsi" w:hAnsiTheme="minorHAnsi" w:cstheme="minorHAnsi"/>
                <w:color w:val="000000"/>
                <w:highlight w:val="yellow"/>
              </w:rPr>
              <w:t xml:space="preserve"> troubles on simplex system?</w:t>
            </w:r>
          </w:p>
          <w:p w14:paraId="15DBB54E"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7AB209EE" w14:textId="0D0EA35F" w:rsidR="00914DF6" w:rsidRPr="0027431C" w:rsidRDefault="00914DF6" w:rsidP="00914DF6">
            <w:pPr>
              <w:ind w:left="90" w:right="180"/>
              <w:jc w:val="both"/>
            </w:pPr>
            <w:r w:rsidRPr="003405A0">
              <w:t>No. Contractor is not responsible for existing system issues. VA maintenance contractor will handle them.</w:t>
            </w:r>
          </w:p>
        </w:tc>
      </w:tr>
      <w:tr w:rsidR="00914DF6" w:rsidRPr="0027431C" w14:paraId="6AB68638" w14:textId="77777777" w:rsidTr="00771709">
        <w:trPr>
          <w:trHeight w:val="292"/>
        </w:trPr>
        <w:tc>
          <w:tcPr>
            <w:tcW w:w="885" w:type="dxa"/>
            <w:gridSpan w:val="3"/>
          </w:tcPr>
          <w:p w14:paraId="305610F7"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28.</w:t>
            </w:r>
          </w:p>
        </w:tc>
        <w:tc>
          <w:tcPr>
            <w:tcW w:w="1630" w:type="dxa"/>
          </w:tcPr>
          <w:p w14:paraId="70D5B163"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3.1.1</w:t>
            </w:r>
          </w:p>
          <w:p w14:paraId="5103251D" w14:textId="77777777" w:rsidR="00914DF6" w:rsidRPr="0027431C" w:rsidRDefault="00914DF6" w:rsidP="00914DF6">
            <w:pPr>
              <w:pStyle w:val="TableParagraph"/>
              <w:ind w:left="10"/>
              <w:rPr>
                <w:rFonts w:ascii="Arial" w:hAnsi="Arial" w:cs="Arial"/>
                <w:sz w:val="24"/>
                <w:szCs w:val="24"/>
              </w:rPr>
            </w:pPr>
          </w:p>
        </w:tc>
        <w:tc>
          <w:tcPr>
            <w:tcW w:w="2430" w:type="dxa"/>
          </w:tcPr>
          <w:p w14:paraId="00B3B702"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 xml:space="preserve">Does the VA have a </w:t>
            </w:r>
            <w:proofErr w:type="spellStart"/>
            <w:r w:rsidRPr="001241FA">
              <w:rPr>
                <w:rFonts w:asciiTheme="minorHAnsi" w:hAnsiTheme="minorHAnsi" w:cstheme="minorHAnsi"/>
                <w:color w:val="000000"/>
                <w:highlight w:val="yellow"/>
              </w:rPr>
              <w:t>preffered</w:t>
            </w:r>
            <w:proofErr w:type="spellEnd"/>
            <w:r w:rsidRPr="001241FA">
              <w:rPr>
                <w:rFonts w:asciiTheme="minorHAnsi" w:hAnsiTheme="minorHAnsi" w:cstheme="minorHAnsi"/>
                <w:color w:val="000000"/>
                <w:highlight w:val="yellow"/>
              </w:rPr>
              <w:t xml:space="preserve"> fire alarm manufacturer to be installed?</w:t>
            </w:r>
            <w:r w:rsidRPr="001241FA">
              <w:rPr>
                <w:rFonts w:asciiTheme="minorHAnsi" w:hAnsiTheme="minorHAnsi" w:cstheme="minorHAnsi"/>
                <w:color w:val="000000"/>
              </w:rPr>
              <w:t xml:space="preserve"> </w:t>
            </w:r>
          </w:p>
          <w:p w14:paraId="098089AB"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232E129B" w14:textId="22E50842" w:rsidR="00914DF6" w:rsidRPr="0027431C" w:rsidRDefault="00914DF6" w:rsidP="00914DF6">
            <w:pPr>
              <w:ind w:left="90" w:right="180"/>
              <w:jc w:val="both"/>
            </w:pPr>
            <w:r w:rsidRPr="0027431C">
              <w:t xml:space="preserve">No, the VA does not specify a single preferred fire alarm manufacturer in the contract documents. However, all fire alarm system components must comply with the performance and compatibility requirements outlined in </w:t>
            </w:r>
            <w:r w:rsidRPr="00A24DD3">
              <w:t>Section 28 31 00 –</w:t>
            </w:r>
            <w:r w:rsidRPr="0027431C">
              <w:t xml:space="preserve"> Fire Detection and </w:t>
            </w:r>
            <w:proofErr w:type="gramStart"/>
            <w:r w:rsidRPr="0027431C">
              <w:t>Alarm, and</w:t>
            </w:r>
            <w:proofErr w:type="gramEnd"/>
            <w:r w:rsidRPr="0027431C">
              <w:t xml:space="preserve"> must be submitted for VA review and approval through the submittal process</w:t>
            </w:r>
            <w:r>
              <w:t xml:space="preserve">. </w:t>
            </w:r>
            <w:r w:rsidRPr="00914DF6">
              <w:t>It should be noted that JCI/Simplex systems are the basis of design.</w:t>
            </w:r>
          </w:p>
        </w:tc>
      </w:tr>
      <w:tr w:rsidR="00914DF6" w:rsidRPr="0027431C" w14:paraId="152B229D" w14:textId="77777777" w:rsidTr="00771709">
        <w:trPr>
          <w:trHeight w:val="292"/>
        </w:trPr>
        <w:tc>
          <w:tcPr>
            <w:tcW w:w="885" w:type="dxa"/>
            <w:gridSpan w:val="3"/>
          </w:tcPr>
          <w:p w14:paraId="7747F911"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29.</w:t>
            </w:r>
          </w:p>
        </w:tc>
        <w:tc>
          <w:tcPr>
            <w:tcW w:w="1630" w:type="dxa"/>
          </w:tcPr>
          <w:p w14:paraId="1F2B0281"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3.4.1</w:t>
            </w:r>
          </w:p>
          <w:p w14:paraId="500BD61F" w14:textId="77777777" w:rsidR="00914DF6" w:rsidRPr="0027431C" w:rsidRDefault="00914DF6" w:rsidP="00914DF6">
            <w:pPr>
              <w:pStyle w:val="TableParagraph"/>
              <w:ind w:left="10"/>
              <w:rPr>
                <w:rFonts w:ascii="Arial" w:hAnsi="Arial" w:cs="Arial"/>
                <w:sz w:val="24"/>
                <w:szCs w:val="24"/>
              </w:rPr>
            </w:pPr>
          </w:p>
        </w:tc>
        <w:tc>
          <w:tcPr>
            <w:tcW w:w="2430" w:type="dxa"/>
          </w:tcPr>
          <w:p w14:paraId="71223322"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How many ceiling tiles can be removed at once without a HEPA cart?</w:t>
            </w:r>
            <w:r w:rsidRPr="001241FA">
              <w:rPr>
                <w:rFonts w:asciiTheme="minorHAnsi" w:hAnsiTheme="minorHAnsi" w:cstheme="minorHAnsi"/>
                <w:color w:val="000000"/>
              </w:rPr>
              <w:t xml:space="preserve"> </w:t>
            </w:r>
          </w:p>
        </w:tc>
        <w:tc>
          <w:tcPr>
            <w:tcW w:w="6930" w:type="dxa"/>
          </w:tcPr>
          <w:p w14:paraId="48109151" w14:textId="77777777" w:rsidR="00914DF6" w:rsidRPr="0027431C" w:rsidRDefault="00914DF6" w:rsidP="00914DF6">
            <w:pPr>
              <w:ind w:left="90" w:right="180"/>
              <w:jc w:val="both"/>
            </w:pPr>
            <w:r>
              <w:t>This</w:t>
            </w:r>
            <w:r w:rsidRPr="0027431C">
              <w:t xml:space="preserve"> requirement is outlined in the Infection Control Risk Assessment (ICRA) procedures to control dust and airborne contaminants in occupied healthcare environments</w:t>
            </w:r>
          </w:p>
        </w:tc>
      </w:tr>
      <w:tr w:rsidR="00914DF6" w:rsidRPr="0027431C" w14:paraId="4EFCA683" w14:textId="77777777" w:rsidTr="00771709">
        <w:trPr>
          <w:trHeight w:val="294"/>
        </w:trPr>
        <w:tc>
          <w:tcPr>
            <w:tcW w:w="885" w:type="dxa"/>
            <w:gridSpan w:val="3"/>
          </w:tcPr>
          <w:p w14:paraId="32DBA2AC" w14:textId="77777777" w:rsidR="00914DF6" w:rsidRPr="0027431C" w:rsidRDefault="00914DF6" w:rsidP="00914DF6">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30.</w:t>
            </w:r>
          </w:p>
        </w:tc>
        <w:tc>
          <w:tcPr>
            <w:tcW w:w="1630" w:type="dxa"/>
          </w:tcPr>
          <w:p w14:paraId="2EFC7ED2"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3.1.1</w:t>
            </w:r>
          </w:p>
          <w:p w14:paraId="279A0C11" w14:textId="77777777" w:rsidR="00914DF6" w:rsidRPr="0027431C" w:rsidRDefault="00914DF6" w:rsidP="00914DF6">
            <w:pPr>
              <w:pStyle w:val="TableParagraph"/>
              <w:ind w:left="10"/>
              <w:rPr>
                <w:rFonts w:ascii="Arial" w:hAnsi="Arial" w:cs="Arial"/>
                <w:sz w:val="24"/>
                <w:szCs w:val="24"/>
              </w:rPr>
            </w:pPr>
          </w:p>
        </w:tc>
        <w:tc>
          <w:tcPr>
            <w:tcW w:w="2430" w:type="dxa"/>
          </w:tcPr>
          <w:p w14:paraId="5BCDB07B"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Does the installing contractor have to sub-contract JCI to remove points in panel or assist in demo?</w:t>
            </w:r>
            <w:r w:rsidRPr="001241FA">
              <w:rPr>
                <w:rFonts w:asciiTheme="minorHAnsi" w:hAnsiTheme="minorHAnsi" w:cstheme="minorHAnsi"/>
                <w:color w:val="000000"/>
              </w:rPr>
              <w:t xml:space="preserve"> </w:t>
            </w:r>
          </w:p>
        </w:tc>
        <w:tc>
          <w:tcPr>
            <w:tcW w:w="6930" w:type="dxa"/>
          </w:tcPr>
          <w:p w14:paraId="7CF84362" w14:textId="4DCB92F5" w:rsidR="00914DF6" w:rsidRPr="0027431C" w:rsidRDefault="00914DF6" w:rsidP="00914DF6">
            <w:pPr>
              <w:ind w:left="90" w:right="180"/>
              <w:jc w:val="both"/>
            </w:pPr>
            <w:r w:rsidRPr="00E972E7">
              <w:t>It is the responsibility of the installing fire alarm contractor to coordinate any panel point removal, programming adjustments, or system modifications required during demolition. If the existing system is Johnson Controls (JCI) proprietary or access-restricted, the fire alarm contractor shall engage JCI as needed to perform software-level point removal, database edits, or assist in safe transition during cutover.</w:t>
            </w:r>
          </w:p>
        </w:tc>
      </w:tr>
      <w:tr w:rsidR="00914DF6" w:rsidRPr="0027431C" w14:paraId="0088289D" w14:textId="77777777" w:rsidTr="00771709">
        <w:trPr>
          <w:trHeight w:val="292"/>
        </w:trPr>
        <w:tc>
          <w:tcPr>
            <w:tcW w:w="885" w:type="dxa"/>
            <w:gridSpan w:val="3"/>
          </w:tcPr>
          <w:p w14:paraId="4D8CCEC0"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31.</w:t>
            </w:r>
          </w:p>
        </w:tc>
        <w:tc>
          <w:tcPr>
            <w:tcW w:w="1630" w:type="dxa"/>
          </w:tcPr>
          <w:p w14:paraId="2DE46974"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3.1.1</w:t>
            </w:r>
          </w:p>
          <w:p w14:paraId="2EAE487B" w14:textId="77777777" w:rsidR="00914DF6" w:rsidRPr="0027431C" w:rsidRDefault="00914DF6" w:rsidP="00914DF6">
            <w:pPr>
              <w:pStyle w:val="TableParagraph"/>
              <w:ind w:left="10"/>
              <w:rPr>
                <w:rFonts w:ascii="Arial" w:hAnsi="Arial" w:cs="Arial"/>
                <w:sz w:val="24"/>
                <w:szCs w:val="24"/>
              </w:rPr>
            </w:pPr>
          </w:p>
        </w:tc>
        <w:tc>
          <w:tcPr>
            <w:tcW w:w="2430" w:type="dxa"/>
          </w:tcPr>
          <w:p w14:paraId="6F1F5924"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Can the installing contractor operate sprinkler valves for system testing?</w:t>
            </w:r>
            <w:r w:rsidRPr="001241FA">
              <w:rPr>
                <w:rFonts w:asciiTheme="minorHAnsi" w:hAnsiTheme="minorHAnsi" w:cstheme="minorHAnsi"/>
                <w:color w:val="000000"/>
              </w:rPr>
              <w:t xml:space="preserve"> </w:t>
            </w:r>
          </w:p>
          <w:p w14:paraId="20ABBEB4"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77BFC658" w14:textId="2289EE28" w:rsidR="00914DF6" w:rsidRPr="0027431C" w:rsidRDefault="00914DF6" w:rsidP="00914DF6">
            <w:pPr>
              <w:ind w:left="90" w:right="180"/>
              <w:jc w:val="both"/>
            </w:pPr>
            <w:r w:rsidRPr="003405A0">
              <w:t xml:space="preserve">No. Sprinkler valves may only be operated with VA COR approval. Unauthorized </w:t>
            </w:r>
            <w:proofErr w:type="gramStart"/>
            <w:r w:rsidRPr="003405A0">
              <w:t>operation is</w:t>
            </w:r>
            <w:proofErr w:type="gramEnd"/>
            <w:r w:rsidRPr="003405A0">
              <w:t xml:space="preserve"> prohibited.</w:t>
            </w:r>
          </w:p>
        </w:tc>
      </w:tr>
      <w:tr w:rsidR="00914DF6" w:rsidRPr="0027431C" w14:paraId="3D0C20D5" w14:textId="77777777" w:rsidTr="00771709">
        <w:trPr>
          <w:trHeight w:val="292"/>
        </w:trPr>
        <w:tc>
          <w:tcPr>
            <w:tcW w:w="885" w:type="dxa"/>
            <w:gridSpan w:val="3"/>
          </w:tcPr>
          <w:p w14:paraId="028AB6D3"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32.</w:t>
            </w:r>
          </w:p>
        </w:tc>
        <w:tc>
          <w:tcPr>
            <w:tcW w:w="1630" w:type="dxa"/>
          </w:tcPr>
          <w:p w14:paraId="1E948171"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3.3.1</w:t>
            </w:r>
          </w:p>
          <w:p w14:paraId="42368149" w14:textId="77777777" w:rsidR="00914DF6" w:rsidRPr="0027431C" w:rsidRDefault="00914DF6" w:rsidP="00914DF6">
            <w:pPr>
              <w:pStyle w:val="TableParagraph"/>
              <w:ind w:left="10"/>
              <w:rPr>
                <w:rFonts w:ascii="Arial" w:hAnsi="Arial" w:cs="Arial"/>
                <w:sz w:val="24"/>
                <w:szCs w:val="24"/>
              </w:rPr>
            </w:pPr>
          </w:p>
        </w:tc>
        <w:tc>
          <w:tcPr>
            <w:tcW w:w="2430" w:type="dxa"/>
          </w:tcPr>
          <w:p w14:paraId="400AA5AC"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 xml:space="preserve">There are many wall mount devices to be installed. How long can </w:t>
            </w:r>
            <w:r w:rsidRPr="001241FA">
              <w:rPr>
                <w:rFonts w:asciiTheme="minorHAnsi" w:hAnsiTheme="minorHAnsi" w:cstheme="minorHAnsi"/>
                <w:color w:val="000000"/>
                <w:highlight w:val="yellow"/>
              </w:rPr>
              <w:lastRenderedPageBreak/>
              <w:t>walls be opened prior to drywall replacement?</w:t>
            </w:r>
            <w:r w:rsidRPr="001241FA">
              <w:rPr>
                <w:rFonts w:asciiTheme="minorHAnsi" w:hAnsiTheme="minorHAnsi" w:cstheme="minorHAnsi"/>
                <w:color w:val="000000"/>
              </w:rPr>
              <w:t xml:space="preserve"> </w:t>
            </w:r>
          </w:p>
          <w:p w14:paraId="7382990A"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74360180" w14:textId="2DCF7CB5" w:rsidR="00914DF6" w:rsidRPr="0027431C" w:rsidRDefault="00914DF6" w:rsidP="00914DF6">
            <w:pPr>
              <w:ind w:left="90" w:right="180"/>
              <w:jc w:val="both"/>
            </w:pPr>
            <w:r w:rsidRPr="0027431C">
              <w:lastRenderedPageBreak/>
              <w:t>Walls may not remain open for extended periods.</w:t>
            </w:r>
            <w:r w:rsidR="00A24DD3">
              <w:t xml:space="preserve"> A</w:t>
            </w:r>
            <w:r w:rsidRPr="0027431C">
              <w:t xml:space="preserve">ny wall penetrations or openings must be </w:t>
            </w:r>
            <w:proofErr w:type="gramStart"/>
            <w:r w:rsidRPr="0027431C">
              <w:t>closed up</w:t>
            </w:r>
            <w:proofErr w:type="gramEnd"/>
            <w:r w:rsidRPr="0027431C">
              <w:t xml:space="preserve"> as soon as possible to maintain infection control and life safety standards. Open walls in occupied areas must be </w:t>
            </w:r>
            <w:r w:rsidRPr="0027431C">
              <w:lastRenderedPageBreak/>
              <w:t>sealed daily or enclosed with appropriate barriers to prevent dust and debris migration</w:t>
            </w:r>
            <w:r w:rsidR="00A24DD3">
              <w:t>.</w:t>
            </w:r>
          </w:p>
        </w:tc>
      </w:tr>
      <w:tr w:rsidR="00914DF6" w:rsidRPr="0027431C" w14:paraId="64DE9621" w14:textId="77777777" w:rsidTr="00771709">
        <w:trPr>
          <w:trHeight w:val="292"/>
        </w:trPr>
        <w:tc>
          <w:tcPr>
            <w:tcW w:w="885" w:type="dxa"/>
            <w:gridSpan w:val="3"/>
          </w:tcPr>
          <w:p w14:paraId="15546393"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lastRenderedPageBreak/>
              <w:t>33.</w:t>
            </w:r>
          </w:p>
        </w:tc>
        <w:tc>
          <w:tcPr>
            <w:tcW w:w="1630" w:type="dxa"/>
          </w:tcPr>
          <w:p w14:paraId="617CA9DC"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3.5</w:t>
            </w:r>
          </w:p>
          <w:p w14:paraId="068D4440" w14:textId="77777777" w:rsidR="00914DF6" w:rsidRPr="0027431C" w:rsidRDefault="00914DF6" w:rsidP="00914DF6">
            <w:pPr>
              <w:pStyle w:val="TableParagraph"/>
              <w:ind w:left="10"/>
              <w:rPr>
                <w:rFonts w:ascii="Arial" w:hAnsi="Arial" w:cs="Arial"/>
                <w:sz w:val="24"/>
                <w:szCs w:val="24"/>
              </w:rPr>
            </w:pPr>
          </w:p>
        </w:tc>
        <w:tc>
          <w:tcPr>
            <w:tcW w:w="2430" w:type="dxa"/>
          </w:tcPr>
          <w:p w14:paraId="7480113B"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Are detailed drawings required for all new power supplies to NAC/FACP locations?</w:t>
            </w:r>
          </w:p>
        </w:tc>
        <w:tc>
          <w:tcPr>
            <w:tcW w:w="6930" w:type="dxa"/>
          </w:tcPr>
          <w:p w14:paraId="7021F74C" w14:textId="49131B9F" w:rsidR="00914DF6" w:rsidRPr="0027431C" w:rsidRDefault="00914DF6" w:rsidP="00914DF6">
            <w:pPr>
              <w:ind w:left="90" w:right="180"/>
              <w:jc w:val="both"/>
            </w:pPr>
            <w:r w:rsidRPr="00E972E7">
              <w:t>Yes, per NFPA 72 7.4.7, detailed control-unit diagrams are required for all power supplies, including new power supplies serving NACs/FACP. Shop drawings must show equipment identification, locations, wiring terminals, circuit IDs, and all field connections.</w:t>
            </w:r>
          </w:p>
        </w:tc>
      </w:tr>
      <w:tr w:rsidR="00914DF6" w:rsidRPr="0027431C" w14:paraId="1B318B87" w14:textId="77777777" w:rsidTr="00771709">
        <w:trPr>
          <w:trHeight w:val="294"/>
        </w:trPr>
        <w:tc>
          <w:tcPr>
            <w:tcW w:w="885" w:type="dxa"/>
            <w:gridSpan w:val="3"/>
          </w:tcPr>
          <w:p w14:paraId="4A326AF2" w14:textId="77777777" w:rsidR="00914DF6" w:rsidRPr="0027431C" w:rsidRDefault="00914DF6" w:rsidP="00914DF6">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34.</w:t>
            </w:r>
          </w:p>
        </w:tc>
        <w:tc>
          <w:tcPr>
            <w:tcW w:w="1630" w:type="dxa"/>
          </w:tcPr>
          <w:p w14:paraId="0B3DA287"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3.2</w:t>
            </w:r>
          </w:p>
          <w:p w14:paraId="5690DC00" w14:textId="77777777" w:rsidR="00914DF6" w:rsidRPr="0027431C" w:rsidRDefault="00914DF6" w:rsidP="00914DF6">
            <w:pPr>
              <w:pStyle w:val="TableParagraph"/>
              <w:ind w:left="10"/>
              <w:rPr>
                <w:rFonts w:ascii="Arial" w:hAnsi="Arial" w:cs="Arial"/>
                <w:sz w:val="24"/>
                <w:szCs w:val="24"/>
              </w:rPr>
            </w:pPr>
          </w:p>
        </w:tc>
        <w:tc>
          <w:tcPr>
            <w:tcW w:w="2430" w:type="dxa"/>
          </w:tcPr>
          <w:p w14:paraId="0E54C65E"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 xml:space="preserve">Is there room onsite for material storage (in building or exterior </w:t>
            </w:r>
            <w:proofErr w:type="spellStart"/>
            <w:r w:rsidRPr="001241FA">
              <w:rPr>
                <w:rFonts w:asciiTheme="minorHAnsi" w:hAnsiTheme="minorHAnsi" w:cstheme="minorHAnsi"/>
                <w:color w:val="000000"/>
                <w:highlight w:val="yellow"/>
              </w:rPr>
              <w:t>connex</w:t>
            </w:r>
            <w:proofErr w:type="spellEnd"/>
            <w:r w:rsidRPr="001241FA">
              <w:rPr>
                <w:rFonts w:asciiTheme="minorHAnsi" w:hAnsiTheme="minorHAnsi" w:cstheme="minorHAnsi"/>
                <w:color w:val="000000"/>
                <w:highlight w:val="yellow"/>
              </w:rPr>
              <w:t>)?</w:t>
            </w:r>
          </w:p>
          <w:p w14:paraId="654AB9DF"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7EC982EA" w14:textId="20712508" w:rsidR="00914DF6" w:rsidRPr="0027431C" w:rsidRDefault="00914DF6" w:rsidP="00914DF6">
            <w:pPr>
              <w:ind w:left="90" w:right="180"/>
              <w:jc w:val="both"/>
            </w:pPr>
            <w:r w:rsidRPr="00914DF6">
              <w:t xml:space="preserve">Yes. The VA will accommodate a </w:t>
            </w:r>
            <w:proofErr w:type="spellStart"/>
            <w:r w:rsidRPr="00914DF6">
              <w:t>connex</w:t>
            </w:r>
            <w:proofErr w:type="spellEnd"/>
            <w:r w:rsidRPr="00914DF6">
              <w:t xml:space="preserve"> in the contractor parking area per COR direction and safety requirements.</w:t>
            </w:r>
          </w:p>
        </w:tc>
      </w:tr>
      <w:tr w:rsidR="00914DF6" w:rsidRPr="0027431C" w14:paraId="7AFB4C6F" w14:textId="77777777" w:rsidTr="00771709">
        <w:trPr>
          <w:trHeight w:val="292"/>
        </w:trPr>
        <w:tc>
          <w:tcPr>
            <w:tcW w:w="885" w:type="dxa"/>
            <w:gridSpan w:val="3"/>
          </w:tcPr>
          <w:p w14:paraId="56C26C3E"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35.</w:t>
            </w:r>
          </w:p>
        </w:tc>
        <w:tc>
          <w:tcPr>
            <w:tcW w:w="1630" w:type="dxa"/>
          </w:tcPr>
          <w:p w14:paraId="7BBF7B2F"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3.2</w:t>
            </w:r>
          </w:p>
          <w:p w14:paraId="7BE5B328" w14:textId="77777777" w:rsidR="00914DF6" w:rsidRPr="0027431C" w:rsidRDefault="00914DF6" w:rsidP="00914DF6">
            <w:pPr>
              <w:pStyle w:val="TableParagraph"/>
              <w:ind w:left="10"/>
              <w:rPr>
                <w:rFonts w:ascii="Arial" w:hAnsi="Arial" w:cs="Arial"/>
                <w:sz w:val="24"/>
                <w:szCs w:val="24"/>
              </w:rPr>
            </w:pPr>
          </w:p>
        </w:tc>
        <w:tc>
          <w:tcPr>
            <w:tcW w:w="2430" w:type="dxa"/>
          </w:tcPr>
          <w:p w14:paraId="3616F3C0" w14:textId="77777777"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yellow"/>
              </w:rPr>
              <w:t>Can the superintendent dual hat as the SSHO?</w:t>
            </w:r>
          </w:p>
          <w:p w14:paraId="2991EE15"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5E677398" w14:textId="4D884319" w:rsidR="00914DF6" w:rsidRPr="0027431C" w:rsidRDefault="00914DF6" w:rsidP="00914DF6">
            <w:pPr>
              <w:ind w:left="90" w:right="180"/>
              <w:jc w:val="both"/>
            </w:pPr>
            <w:r w:rsidRPr="003405A0">
              <w:t>No. Superintendent must be dedicated and cannot serve as SSHO.</w:t>
            </w:r>
          </w:p>
        </w:tc>
      </w:tr>
      <w:tr w:rsidR="00914DF6" w:rsidRPr="0027431C" w14:paraId="685627C3" w14:textId="77777777" w:rsidTr="00771709">
        <w:trPr>
          <w:trHeight w:val="292"/>
        </w:trPr>
        <w:tc>
          <w:tcPr>
            <w:tcW w:w="885" w:type="dxa"/>
            <w:gridSpan w:val="3"/>
          </w:tcPr>
          <w:p w14:paraId="15B03D1B"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36.</w:t>
            </w:r>
          </w:p>
        </w:tc>
        <w:tc>
          <w:tcPr>
            <w:tcW w:w="1630" w:type="dxa"/>
          </w:tcPr>
          <w:p w14:paraId="2524F52D" w14:textId="77777777" w:rsidR="00914DF6" w:rsidRPr="0027431C" w:rsidRDefault="00914DF6" w:rsidP="00914DF6">
            <w:pPr>
              <w:ind w:left="10"/>
              <w:rPr>
                <w:rFonts w:ascii="Arial" w:eastAsia="Times New Roman" w:hAnsi="Arial" w:cs="Arial"/>
                <w:color w:val="000000"/>
                <w:sz w:val="24"/>
                <w:szCs w:val="24"/>
              </w:rPr>
            </w:pPr>
            <w:r w:rsidRPr="0027431C">
              <w:rPr>
                <w:rFonts w:ascii="Arial" w:hAnsi="Arial" w:cs="Arial"/>
                <w:color w:val="000000"/>
                <w:sz w:val="24"/>
                <w:szCs w:val="24"/>
              </w:rPr>
              <w:t>3.1</w:t>
            </w:r>
          </w:p>
          <w:p w14:paraId="15DE73F3" w14:textId="77777777" w:rsidR="00914DF6" w:rsidRPr="0027431C" w:rsidRDefault="00914DF6" w:rsidP="00914DF6">
            <w:pPr>
              <w:pStyle w:val="TableParagraph"/>
              <w:ind w:left="10"/>
              <w:rPr>
                <w:rFonts w:ascii="Arial" w:hAnsi="Arial" w:cs="Arial"/>
                <w:sz w:val="24"/>
                <w:szCs w:val="24"/>
              </w:rPr>
            </w:pPr>
          </w:p>
        </w:tc>
        <w:tc>
          <w:tcPr>
            <w:tcW w:w="2430" w:type="dxa"/>
          </w:tcPr>
          <w:p w14:paraId="1212F863" w14:textId="4DE93FF6" w:rsidR="00914DF6" w:rsidRPr="001241FA" w:rsidRDefault="00914DF6" w:rsidP="00914DF6">
            <w:pPr>
              <w:ind w:left="10" w:right="85"/>
              <w:jc w:val="both"/>
              <w:rPr>
                <w:rFonts w:asciiTheme="minorHAnsi" w:eastAsia="Times New Roman" w:hAnsiTheme="minorHAnsi" w:cstheme="minorHAnsi"/>
                <w:color w:val="000000"/>
              </w:rPr>
            </w:pPr>
            <w:r w:rsidRPr="001241FA">
              <w:rPr>
                <w:rFonts w:asciiTheme="minorHAnsi" w:hAnsiTheme="minorHAnsi" w:cstheme="minorHAnsi"/>
                <w:color w:val="000000"/>
                <w:highlight w:val="red"/>
              </w:rPr>
              <w:t xml:space="preserve">Will any outside </w:t>
            </w:r>
            <w:r w:rsidR="002A249B">
              <w:rPr>
                <w:rFonts w:asciiTheme="minorHAnsi" w:hAnsiTheme="minorHAnsi" w:cstheme="minorHAnsi"/>
                <w:color w:val="000000"/>
                <w:highlight w:val="red"/>
              </w:rPr>
              <w:t>m</w:t>
            </w:r>
            <w:r>
              <w:rPr>
                <w:rFonts w:asciiTheme="minorHAnsi" w:hAnsiTheme="minorHAnsi" w:cstheme="minorHAnsi"/>
                <w:color w:val="000000"/>
                <w:highlight w:val="red"/>
              </w:rPr>
              <w:t>onitoring</w:t>
            </w:r>
            <w:r w:rsidRPr="001241FA">
              <w:rPr>
                <w:rFonts w:asciiTheme="minorHAnsi" w:hAnsiTheme="minorHAnsi" w:cstheme="minorHAnsi"/>
                <w:color w:val="000000"/>
                <w:highlight w:val="red"/>
              </w:rPr>
              <w:t xml:space="preserve"> be required?</w:t>
            </w:r>
            <w:r w:rsidRPr="001241FA">
              <w:rPr>
                <w:rFonts w:asciiTheme="minorHAnsi" w:hAnsiTheme="minorHAnsi" w:cstheme="minorHAnsi"/>
                <w:color w:val="000000"/>
              </w:rPr>
              <w:t xml:space="preserve"> </w:t>
            </w:r>
          </w:p>
        </w:tc>
        <w:tc>
          <w:tcPr>
            <w:tcW w:w="6930" w:type="dxa"/>
          </w:tcPr>
          <w:p w14:paraId="590F5EFB" w14:textId="77777777" w:rsidR="00914DF6" w:rsidRDefault="00914DF6" w:rsidP="00914DF6">
            <w:pPr>
              <w:ind w:left="90" w:right="180"/>
              <w:jc w:val="both"/>
            </w:pPr>
            <w:r>
              <w:t xml:space="preserve">Yes. The current configuration does utilize outside monitoring, as all fire alarm signals from the Fire Command Center (Room 1D-01) are transmitted to Johnson Controls Central Monitoring, an external monitoring service. Johnson Controls then contacts Red River Regional Dispatch (RRRD) for fire department response </w:t>
            </w:r>
            <w:proofErr w:type="gramStart"/>
            <w:r>
              <w:t>and also</w:t>
            </w:r>
            <w:proofErr w:type="gramEnd"/>
            <w:r>
              <w:t xml:space="preserve"> notifies the boiler plant (</w:t>
            </w:r>
            <w:proofErr w:type="spellStart"/>
            <w:r>
              <w:t>Bldg</w:t>
            </w:r>
            <w:proofErr w:type="spellEnd"/>
            <w:r>
              <w:t xml:space="preserve"> 10).</w:t>
            </w:r>
          </w:p>
          <w:p w14:paraId="3DBB9947" w14:textId="77777777" w:rsidR="00914DF6" w:rsidRDefault="00914DF6" w:rsidP="00914DF6">
            <w:pPr>
              <w:ind w:left="90" w:right="180"/>
              <w:jc w:val="both"/>
            </w:pPr>
            <w:r>
              <w:t>The upgraded system will continue to use this same outside-monitoring pathway unless the VA directs a change to their notification protocol. Any revisions to the monitoring service or response sequence will be coordinated with the VA to ensure compliance with their established procedures.</w:t>
            </w:r>
          </w:p>
          <w:p w14:paraId="60F40751" w14:textId="77777777" w:rsidR="00914DF6" w:rsidRDefault="00914DF6" w:rsidP="00914DF6">
            <w:pPr>
              <w:ind w:left="90" w:right="180"/>
              <w:jc w:val="both"/>
            </w:pPr>
          </w:p>
          <w:p w14:paraId="7CCFAFE6" w14:textId="0CC9960E" w:rsidR="00914DF6" w:rsidRPr="0027431C" w:rsidRDefault="00914DF6" w:rsidP="00914DF6">
            <w:pPr>
              <w:ind w:left="90" w:right="180"/>
              <w:jc w:val="both"/>
            </w:pPr>
            <w:r>
              <w:t>Reference spec section 28 31 00 -10 Section B.</w:t>
            </w:r>
          </w:p>
        </w:tc>
      </w:tr>
      <w:tr w:rsidR="00914DF6" w:rsidRPr="0027431C" w14:paraId="365F004B" w14:textId="77777777" w:rsidTr="00771709">
        <w:trPr>
          <w:trHeight w:val="292"/>
        </w:trPr>
        <w:tc>
          <w:tcPr>
            <w:tcW w:w="885" w:type="dxa"/>
            <w:gridSpan w:val="3"/>
          </w:tcPr>
          <w:p w14:paraId="4C405176"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37.</w:t>
            </w:r>
          </w:p>
        </w:tc>
        <w:tc>
          <w:tcPr>
            <w:tcW w:w="1630" w:type="dxa"/>
          </w:tcPr>
          <w:p w14:paraId="5A81EBBD" w14:textId="77777777" w:rsidR="00914DF6" w:rsidRPr="0027431C" w:rsidRDefault="00914DF6" w:rsidP="00914DF6">
            <w:pPr>
              <w:ind w:left="10"/>
              <w:rPr>
                <w:rFonts w:ascii="Arial" w:eastAsia="Times New Roman" w:hAnsi="Arial" w:cs="Arial"/>
                <w:color w:val="000000"/>
                <w:sz w:val="24"/>
                <w:szCs w:val="24"/>
                <w:highlight w:val="red"/>
              </w:rPr>
            </w:pPr>
            <w:r w:rsidRPr="0027431C">
              <w:rPr>
                <w:rFonts w:ascii="Arial" w:hAnsi="Arial" w:cs="Arial"/>
                <w:color w:val="000000"/>
                <w:sz w:val="24"/>
                <w:szCs w:val="24"/>
                <w:highlight w:val="red"/>
              </w:rPr>
              <w:t>3.5</w:t>
            </w:r>
          </w:p>
          <w:p w14:paraId="453DA3A0" w14:textId="77777777" w:rsidR="00914DF6" w:rsidRPr="0027431C" w:rsidRDefault="00914DF6" w:rsidP="00914DF6">
            <w:pPr>
              <w:pStyle w:val="TableParagraph"/>
              <w:ind w:left="10"/>
              <w:rPr>
                <w:rFonts w:ascii="Arial" w:hAnsi="Arial" w:cs="Arial"/>
                <w:sz w:val="24"/>
                <w:szCs w:val="24"/>
                <w:highlight w:val="red"/>
              </w:rPr>
            </w:pPr>
          </w:p>
        </w:tc>
        <w:tc>
          <w:tcPr>
            <w:tcW w:w="2430" w:type="dxa"/>
          </w:tcPr>
          <w:p w14:paraId="68BB1587" w14:textId="77777777" w:rsidR="00914DF6" w:rsidRPr="001241FA" w:rsidRDefault="00914DF6" w:rsidP="00914DF6">
            <w:pPr>
              <w:ind w:left="10" w:right="85"/>
              <w:jc w:val="both"/>
              <w:rPr>
                <w:rFonts w:asciiTheme="minorHAnsi" w:eastAsia="Times New Roman" w:hAnsiTheme="minorHAnsi" w:cstheme="minorHAnsi"/>
                <w:color w:val="000000"/>
                <w:highlight w:val="red"/>
              </w:rPr>
            </w:pPr>
            <w:r w:rsidRPr="001241FA">
              <w:rPr>
                <w:rFonts w:asciiTheme="minorHAnsi" w:hAnsiTheme="minorHAnsi" w:cstheme="minorHAnsi"/>
                <w:color w:val="000000"/>
                <w:highlight w:val="red"/>
              </w:rPr>
              <w:t xml:space="preserve">Can existing conduit be re-used in locations </w:t>
            </w:r>
            <w:proofErr w:type="gramStart"/>
            <w:r w:rsidRPr="001241FA">
              <w:rPr>
                <w:rFonts w:asciiTheme="minorHAnsi" w:hAnsiTheme="minorHAnsi" w:cstheme="minorHAnsi"/>
                <w:color w:val="000000"/>
                <w:highlight w:val="red"/>
              </w:rPr>
              <w:t>that</w:t>
            </w:r>
            <w:proofErr w:type="gramEnd"/>
            <w:r w:rsidRPr="001241FA">
              <w:rPr>
                <w:rFonts w:asciiTheme="minorHAnsi" w:hAnsiTheme="minorHAnsi" w:cstheme="minorHAnsi"/>
                <w:color w:val="000000"/>
                <w:highlight w:val="red"/>
              </w:rPr>
              <w:t xml:space="preserve"> devices are roughly in same spot (annunciators, pull stations)?</w:t>
            </w:r>
          </w:p>
        </w:tc>
        <w:tc>
          <w:tcPr>
            <w:tcW w:w="6930" w:type="dxa"/>
          </w:tcPr>
          <w:p w14:paraId="70C3DA3F" w14:textId="77777777" w:rsidR="00914DF6" w:rsidRDefault="00914DF6" w:rsidP="00914DF6">
            <w:pPr>
              <w:ind w:left="90" w:right="180"/>
              <w:jc w:val="both"/>
            </w:pPr>
            <w:r>
              <w:t>Yes—existing conduit may be reused where devices such as pull stations and annunciators remain in approximately the same location, provided the conduit is accessible, in good condition, and can support the new wiring method.</w:t>
            </w:r>
          </w:p>
          <w:p w14:paraId="40C3D9DB" w14:textId="77777777" w:rsidR="003F6615" w:rsidRDefault="003F6615" w:rsidP="00914DF6">
            <w:pPr>
              <w:ind w:left="90" w:right="180"/>
              <w:jc w:val="both"/>
            </w:pPr>
          </w:p>
          <w:p w14:paraId="2498A7A9" w14:textId="77777777" w:rsidR="00914DF6" w:rsidRDefault="00914DF6" w:rsidP="00914DF6">
            <w:pPr>
              <w:ind w:left="90" w:right="180"/>
              <w:jc w:val="both"/>
            </w:pPr>
            <w:r>
              <w:t>The recommended approach for reuse is typically achieved by installing a new junction box above the ceiling tied into the existing conduit, then using an extended box at the device location. This allows new wiring to be routed to the replacement device while keeping the device in its original back box and avoiding unnecessary disturbance to architectural finishes.</w:t>
            </w:r>
          </w:p>
          <w:p w14:paraId="2B3C76C9" w14:textId="77777777" w:rsidR="00914DF6" w:rsidRDefault="00914DF6" w:rsidP="00914DF6">
            <w:pPr>
              <w:ind w:left="90" w:right="180"/>
              <w:jc w:val="both"/>
            </w:pPr>
            <w:r>
              <w:t>This method has been successfully used in architecturally sensitive areas to eliminate patching, maintain existing wall integrity, and still achieve full compliance with the new fire alarm system installation requirements.</w:t>
            </w:r>
          </w:p>
          <w:p w14:paraId="1B9EA386" w14:textId="77777777" w:rsidR="003F6615" w:rsidRDefault="003F6615" w:rsidP="00914DF6">
            <w:pPr>
              <w:ind w:left="90" w:right="180"/>
              <w:jc w:val="both"/>
            </w:pPr>
          </w:p>
          <w:p w14:paraId="6C35C52A" w14:textId="7787463E" w:rsidR="003F6615" w:rsidRPr="0027431C" w:rsidRDefault="003F6615" w:rsidP="00914DF6">
            <w:pPr>
              <w:ind w:left="90" w:right="180"/>
              <w:jc w:val="both"/>
            </w:pPr>
            <w:r>
              <w:t>Existing conduit is not to be reused elsewhere in the project, as new and existing wiring cannot share the same pathways. All wiring installed for these additions shall be reconnected and integrated with adjacent systems as required to provide full functionality equivalent to the new campus-wide fire alarm system.</w:t>
            </w:r>
          </w:p>
        </w:tc>
      </w:tr>
      <w:tr w:rsidR="00914DF6" w:rsidRPr="0027431C" w14:paraId="5726720F" w14:textId="77777777" w:rsidTr="00771709">
        <w:trPr>
          <w:trHeight w:val="294"/>
        </w:trPr>
        <w:tc>
          <w:tcPr>
            <w:tcW w:w="885" w:type="dxa"/>
            <w:gridSpan w:val="3"/>
          </w:tcPr>
          <w:p w14:paraId="759B0D57" w14:textId="77777777" w:rsidR="00914DF6" w:rsidRPr="0027431C" w:rsidRDefault="00914DF6" w:rsidP="00914DF6">
            <w:pPr>
              <w:pStyle w:val="TableParagraph"/>
              <w:spacing w:line="275" w:lineRule="exact"/>
              <w:ind w:left="10"/>
              <w:jc w:val="center"/>
              <w:rPr>
                <w:rFonts w:ascii="Arial" w:hAnsi="Arial" w:cs="Arial"/>
                <w:sz w:val="24"/>
                <w:szCs w:val="24"/>
              </w:rPr>
            </w:pPr>
            <w:r w:rsidRPr="0027431C">
              <w:rPr>
                <w:rFonts w:ascii="Arial" w:hAnsi="Arial" w:cs="Arial"/>
                <w:spacing w:val="-5"/>
                <w:sz w:val="24"/>
                <w:szCs w:val="24"/>
              </w:rPr>
              <w:t>38.</w:t>
            </w:r>
          </w:p>
        </w:tc>
        <w:tc>
          <w:tcPr>
            <w:tcW w:w="1630" w:type="dxa"/>
          </w:tcPr>
          <w:p w14:paraId="585BC97A" w14:textId="77777777" w:rsidR="00914DF6" w:rsidRPr="0027431C" w:rsidRDefault="00914DF6" w:rsidP="00914DF6">
            <w:pPr>
              <w:pStyle w:val="TableParagraph"/>
              <w:ind w:left="10"/>
              <w:rPr>
                <w:rFonts w:ascii="Arial" w:hAnsi="Arial" w:cs="Arial"/>
                <w:sz w:val="24"/>
                <w:szCs w:val="24"/>
              </w:rPr>
            </w:pPr>
          </w:p>
        </w:tc>
        <w:tc>
          <w:tcPr>
            <w:tcW w:w="2430" w:type="dxa"/>
          </w:tcPr>
          <w:p w14:paraId="544D255C" w14:textId="77777777" w:rsidR="00914DF6" w:rsidRPr="001241FA" w:rsidRDefault="00914DF6" w:rsidP="00914DF6">
            <w:pPr>
              <w:widowControl/>
              <w:autoSpaceDE/>
              <w:autoSpaceDN/>
              <w:spacing w:before="240" w:after="160" w:line="256" w:lineRule="auto"/>
              <w:ind w:left="10" w:right="85"/>
              <w:contextualSpacing/>
              <w:jc w:val="both"/>
              <w:rPr>
                <w:rFonts w:asciiTheme="minorHAnsi" w:eastAsiaTheme="minorHAnsi" w:hAnsiTheme="minorHAnsi" w:cstheme="minorHAnsi"/>
                <w:highlight w:val="yellow"/>
              </w:rPr>
            </w:pPr>
            <w:r w:rsidRPr="001241FA">
              <w:rPr>
                <w:rFonts w:asciiTheme="minorHAnsi" w:hAnsiTheme="minorHAnsi" w:cstheme="minorHAnsi"/>
                <w:highlight w:val="yellow"/>
              </w:rPr>
              <w:t xml:space="preserve">01 33 23 1.3 submittal register Paragraph A </w:t>
            </w:r>
          </w:p>
          <w:p w14:paraId="2E9F24AC" w14:textId="77777777" w:rsidR="00914DF6" w:rsidRPr="001241FA" w:rsidRDefault="00914DF6" w:rsidP="00914DF6">
            <w:pPr>
              <w:pStyle w:val="ListParagraph"/>
              <w:widowControl/>
              <w:numPr>
                <w:ilvl w:val="1"/>
                <w:numId w:val="4"/>
              </w:numPr>
              <w:autoSpaceDE/>
              <w:autoSpaceDN/>
              <w:spacing w:before="240" w:after="160" w:line="256" w:lineRule="auto"/>
              <w:ind w:left="10" w:right="85"/>
              <w:contextualSpacing/>
              <w:jc w:val="both"/>
              <w:rPr>
                <w:rFonts w:asciiTheme="minorHAnsi" w:hAnsiTheme="minorHAnsi" w:cstheme="minorHAnsi"/>
                <w:highlight w:val="yellow"/>
              </w:rPr>
            </w:pPr>
            <w:r w:rsidRPr="001241FA">
              <w:rPr>
                <w:rFonts w:asciiTheme="minorHAnsi" w:hAnsiTheme="minorHAnsi" w:cstheme="minorHAnsi"/>
                <w:highlight w:val="yellow"/>
              </w:rPr>
              <w:t>Are we allowed to utilize our Procore system for submittals?</w:t>
            </w:r>
          </w:p>
          <w:p w14:paraId="7E2035B6" w14:textId="77777777" w:rsidR="00914DF6" w:rsidRDefault="00914DF6" w:rsidP="00914DF6">
            <w:pPr>
              <w:pStyle w:val="ListParagraph"/>
              <w:widowControl/>
              <w:numPr>
                <w:ilvl w:val="1"/>
                <w:numId w:val="4"/>
              </w:numPr>
              <w:autoSpaceDE/>
              <w:autoSpaceDN/>
              <w:spacing w:before="240" w:after="160" w:line="256" w:lineRule="auto"/>
              <w:ind w:left="10" w:right="85"/>
              <w:contextualSpacing/>
              <w:jc w:val="both"/>
              <w:rPr>
                <w:rFonts w:asciiTheme="minorHAnsi" w:hAnsiTheme="minorHAnsi" w:cstheme="minorHAnsi"/>
                <w:highlight w:val="yellow"/>
              </w:rPr>
            </w:pPr>
            <w:r w:rsidRPr="001241FA">
              <w:rPr>
                <w:rFonts w:asciiTheme="minorHAnsi" w:hAnsiTheme="minorHAnsi" w:cstheme="minorHAnsi"/>
                <w:highlight w:val="yellow"/>
              </w:rPr>
              <w:t xml:space="preserve">Are we allowed to utilize our Procore system for </w:t>
            </w:r>
            <w:r w:rsidRPr="001241FA">
              <w:rPr>
                <w:rFonts w:asciiTheme="minorHAnsi" w:hAnsiTheme="minorHAnsi" w:cstheme="minorHAnsi"/>
                <w:highlight w:val="yellow"/>
              </w:rPr>
              <w:lastRenderedPageBreak/>
              <w:t>management of project RFI’s etc.?</w:t>
            </w:r>
          </w:p>
          <w:p w14:paraId="419723A9" w14:textId="77777777" w:rsidR="00771709" w:rsidRDefault="00771709" w:rsidP="00771709">
            <w:pPr>
              <w:widowControl/>
              <w:autoSpaceDE/>
              <w:autoSpaceDN/>
              <w:spacing w:before="240" w:after="160" w:line="256" w:lineRule="auto"/>
              <w:ind w:right="85"/>
              <w:contextualSpacing/>
              <w:jc w:val="both"/>
              <w:rPr>
                <w:rFonts w:asciiTheme="minorHAnsi" w:hAnsiTheme="minorHAnsi" w:cstheme="minorHAnsi"/>
                <w:highlight w:val="yellow"/>
              </w:rPr>
            </w:pPr>
          </w:p>
          <w:p w14:paraId="5104876C" w14:textId="77777777" w:rsidR="00771709" w:rsidRDefault="00771709" w:rsidP="00771709">
            <w:pPr>
              <w:widowControl/>
              <w:autoSpaceDE/>
              <w:autoSpaceDN/>
              <w:spacing w:before="240" w:after="160" w:line="256" w:lineRule="auto"/>
              <w:ind w:right="85"/>
              <w:contextualSpacing/>
              <w:jc w:val="both"/>
              <w:rPr>
                <w:rFonts w:asciiTheme="minorHAnsi" w:hAnsiTheme="minorHAnsi" w:cstheme="minorHAnsi"/>
                <w:highlight w:val="yellow"/>
              </w:rPr>
            </w:pPr>
          </w:p>
          <w:p w14:paraId="2A4EA3B1" w14:textId="77777777" w:rsidR="00771709" w:rsidRPr="00771709" w:rsidRDefault="00771709" w:rsidP="00771709">
            <w:pPr>
              <w:widowControl/>
              <w:autoSpaceDE/>
              <w:autoSpaceDN/>
              <w:spacing w:before="240" w:after="160" w:line="256" w:lineRule="auto"/>
              <w:ind w:right="85"/>
              <w:contextualSpacing/>
              <w:jc w:val="both"/>
              <w:rPr>
                <w:rFonts w:asciiTheme="minorHAnsi" w:hAnsiTheme="minorHAnsi" w:cstheme="minorHAnsi"/>
                <w:highlight w:val="yellow"/>
              </w:rPr>
            </w:pPr>
          </w:p>
        </w:tc>
        <w:tc>
          <w:tcPr>
            <w:tcW w:w="6930" w:type="dxa"/>
          </w:tcPr>
          <w:p w14:paraId="25EA8289" w14:textId="50885CEB" w:rsidR="00914DF6" w:rsidRPr="0027431C" w:rsidRDefault="00914DF6" w:rsidP="00914DF6">
            <w:pPr>
              <w:ind w:left="90" w:right="180"/>
              <w:jc w:val="both"/>
            </w:pPr>
            <w:r w:rsidRPr="003405A0">
              <w:lastRenderedPageBreak/>
              <w:t>Yes. Procore or similar platforms may be used for submittals and RFIs. Contractor covers subscription cost.</w:t>
            </w:r>
          </w:p>
        </w:tc>
      </w:tr>
      <w:tr w:rsidR="00914DF6" w:rsidRPr="0027431C" w14:paraId="508028B7" w14:textId="77777777" w:rsidTr="00771709">
        <w:trPr>
          <w:trHeight w:val="292"/>
        </w:trPr>
        <w:tc>
          <w:tcPr>
            <w:tcW w:w="885" w:type="dxa"/>
            <w:gridSpan w:val="3"/>
          </w:tcPr>
          <w:p w14:paraId="78F2A048"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39.</w:t>
            </w:r>
          </w:p>
        </w:tc>
        <w:tc>
          <w:tcPr>
            <w:tcW w:w="1630" w:type="dxa"/>
          </w:tcPr>
          <w:p w14:paraId="0EFBED82" w14:textId="77777777" w:rsidR="00914DF6" w:rsidRPr="0027431C" w:rsidRDefault="00914DF6" w:rsidP="00914DF6">
            <w:pPr>
              <w:pStyle w:val="TableParagraph"/>
              <w:ind w:left="10"/>
              <w:rPr>
                <w:rFonts w:ascii="Arial" w:hAnsi="Arial" w:cs="Arial"/>
                <w:sz w:val="24"/>
                <w:szCs w:val="24"/>
              </w:rPr>
            </w:pPr>
          </w:p>
        </w:tc>
        <w:tc>
          <w:tcPr>
            <w:tcW w:w="2430" w:type="dxa"/>
          </w:tcPr>
          <w:p w14:paraId="71D357BC" w14:textId="77777777" w:rsidR="00914DF6" w:rsidRPr="001241FA" w:rsidRDefault="00914DF6" w:rsidP="002A249B">
            <w:pPr>
              <w:widowControl/>
              <w:autoSpaceDE/>
              <w:autoSpaceDN/>
              <w:spacing w:before="240" w:after="160" w:line="256" w:lineRule="auto"/>
              <w:ind w:right="85"/>
              <w:contextualSpacing/>
              <w:jc w:val="both"/>
              <w:rPr>
                <w:rFonts w:asciiTheme="minorHAnsi" w:eastAsiaTheme="minorHAnsi" w:hAnsiTheme="minorHAnsi" w:cstheme="minorHAnsi"/>
              </w:rPr>
            </w:pPr>
            <w:r w:rsidRPr="001241FA">
              <w:rPr>
                <w:rFonts w:asciiTheme="minorHAnsi" w:hAnsiTheme="minorHAnsi" w:cstheme="minorHAnsi"/>
                <w:highlight w:val="yellow"/>
              </w:rPr>
              <w:t>Section 01 35 26 Section 1.9.C Can the Site Safety Officer (SSHO) also perform the superintendent functions i.e. Dual hat Functions?</w:t>
            </w:r>
          </w:p>
          <w:p w14:paraId="53D9BA63"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62D041CD" w14:textId="688189CF" w:rsidR="00914DF6" w:rsidRPr="0027431C" w:rsidRDefault="00914DF6" w:rsidP="00914DF6">
            <w:pPr>
              <w:ind w:left="90" w:right="180"/>
              <w:jc w:val="both"/>
            </w:pPr>
            <w:r w:rsidRPr="00681F71">
              <w:t xml:space="preserve">No. </w:t>
            </w:r>
            <w:r w:rsidR="00D30533" w:rsidRPr="00681F71">
              <w:t xml:space="preserve"> SSHO </w:t>
            </w:r>
            <w:r w:rsidRPr="00681F71">
              <w:t>must be dedicated and cannot serve as</w:t>
            </w:r>
            <w:r w:rsidR="00D30533" w:rsidRPr="00681F71">
              <w:t xml:space="preserve"> </w:t>
            </w:r>
            <w:r w:rsidR="00211D27" w:rsidRPr="00681F71">
              <w:t>Superintendent</w:t>
            </w:r>
            <w:r w:rsidR="00211D27">
              <w:t xml:space="preserve"> </w:t>
            </w:r>
            <w:r w:rsidR="00211D27" w:rsidRPr="00681F71">
              <w:t>or QC</w:t>
            </w:r>
            <w:r w:rsidR="00211D27">
              <w:t>.</w:t>
            </w:r>
          </w:p>
        </w:tc>
      </w:tr>
      <w:tr w:rsidR="00914DF6" w:rsidRPr="0027431C" w14:paraId="74CCD767" w14:textId="77777777" w:rsidTr="00771709">
        <w:trPr>
          <w:trHeight w:val="292"/>
        </w:trPr>
        <w:tc>
          <w:tcPr>
            <w:tcW w:w="885" w:type="dxa"/>
            <w:gridSpan w:val="3"/>
          </w:tcPr>
          <w:p w14:paraId="5FA6D55C"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40.</w:t>
            </w:r>
          </w:p>
        </w:tc>
        <w:tc>
          <w:tcPr>
            <w:tcW w:w="1630" w:type="dxa"/>
          </w:tcPr>
          <w:p w14:paraId="1E54254F" w14:textId="77777777" w:rsidR="00914DF6" w:rsidRPr="0027431C" w:rsidRDefault="00914DF6" w:rsidP="00914DF6">
            <w:pPr>
              <w:pStyle w:val="TableParagraph"/>
              <w:ind w:left="10"/>
              <w:rPr>
                <w:rFonts w:ascii="Arial" w:hAnsi="Arial" w:cs="Arial"/>
                <w:sz w:val="24"/>
                <w:szCs w:val="24"/>
              </w:rPr>
            </w:pPr>
          </w:p>
        </w:tc>
        <w:tc>
          <w:tcPr>
            <w:tcW w:w="2430" w:type="dxa"/>
          </w:tcPr>
          <w:p w14:paraId="1D27F6FB" w14:textId="77777777" w:rsidR="00914DF6" w:rsidRPr="001241FA" w:rsidRDefault="00914DF6" w:rsidP="00914DF6">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Section 01 35 26 Section 1.9.C Can the Site Safety Officer (SSHO) also perform the superintendent functions and the Quality Control i.e. Triple hat Functions?</w:t>
            </w:r>
          </w:p>
          <w:p w14:paraId="213AC644"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66D4D254" w14:textId="1FD6392E" w:rsidR="00914DF6" w:rsidRPr="0027431C" w:rsidRDefault="00914DF6" w:rsidP="00914DF6">
            <w:pPr>
              <w:ind w:left="90" w:right="180"/>
              <w:jc w:val="both"/>
            </w:pPr>
            <w:r w:rsidRPr="00681F71">
              <w:t xml:space="preserve">No. </w:t>
            </w:r>
            <w:r w:rsidR="00D30533" w:rsidRPr="00681F71">
              <w:t xml:space="preserve"> SSHO </w:t>
            </w:r>
            <w:r w:rsidRPr="00681F71">
              <w:t xml:space="preserve">must be dedicated and cannot serve as </w:t>
            </w:r>
            <w:r w:rsidR="00D30533" w:rsidRPr="00681F71">
              <w:t xml:space="preserve">Superintendent </w:t>
            </w:r>
            <w:r w:rsidRPr="00681F71">
              <w:t>or QC</w:t>
            </w:r>
            <w:r>
              <w:t>.</w:t>
            </w:r>
          </w:p>
        </w:tc>
      </w:tr>
      <w:tr w:rsidR="00914DF6" w:rsidRPr="0027431C" w14:paraId="2308F016" w14:textId="77777777" w:rsidTr="00771709">
        <w:trPr>
          <w:trHeight w:val="294"/>
        </w:trPr>
        <w:tc>
          <w:tcPr>
            <w:tcW w:w="885" w:type="dxa"/>
            <w:gridSpan w:val="3"/>
          </w:tcPr>
          <w:p w14:paraId="71706F0B" w14:textId="77777777" w:rsidR="00914DF6" w:rsidRPr="0027431C" w:rsidRDefault="00914DF6" w:rsidP="00914DF6">
            <w:pPr>
              <w:pStyle w:val="TableParagraph"/>
              <w:spacing w:line="275" w:lineRule="exact"/>
              <w:ind w:left="10" w:right="2"/>
              <w:jc w:val="center"/>
              <w:rPr>
                <w:rFonts w:ascii="Arial" w:hAnsi="Arial" w:cs="Arial"/>
                <w:sz w:val="24"/>
                <w:szCs w:val="24"/>
              </w:rPr>
            </w:pPr>
            <w:r w:rsidRPr="0027431C">
              <w:rPr>
                <w:rFonts w:ascii="Arial" w:hAnsi="Arial" w:cs="Arial"/>
                <w:spacing w:val="-5"/>
                <w:sz w:val="24"/>
                <w:szCs w:val="24"/>
              </w:rPr>
              <w:t>41.</w:t>
            </w:r>
          </w:p>
        </w:tc>
        <w:tc>
          <w:tcPr>
            <w:tcW w:w="1630" w:type="dxa"/>
          </w:tcPr>
          <w:p w14:paraId="0160F71B" w14:textId="77777777" w:rsidR="00914DF6" w:rsidRPr="0027431C" w:rsidRDefault="00914DF6" w:rsidP="00914DF6">
            <w:pPr>
              <w:pStyle w:val="TableParagraph"/>
              <w:ind w:left="10"/>
              <w:rPr>
                <w:rFonts w:ascii="Arial" w:hAnsi="Arial" w:cs="Arial"/>
                <w:sz w:val="24"/>
                <w:szCs w:val="24"/>
              </w:rPr>
            </w:pPr>
          </w:p>
        </w:tc>
        <w:tc>
          <w:tcPr>
            <w:tcW w:w="2430" w:type="dxa"/>
          </w:tcPr>
          <w:p w14:paraId="7FF46EE4" w14:textId="2F267F97" w:rsidR="00914DF6" w:rsidRPr="001241FA" w:rsidRDefault="00914DF6" w:rsidP="00914DF6">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 xml:space="preserve">Section 01 45 00 3.4 </w:t>
            </w:r>
            <w:r>
              <w:rPr>
                <w:rFonts w:asciiTheme="minorHAnsi" w:hAnsiTheme="minorHAnsi" w:cstheme="minorHAnsi"/>
                <w:highlight w:val="yellow"/>
              </w:rPr>
              <w:t>–</w:t>
            </w:r>
            <w:r w:rsidRPr="001241FA">
              <w:rPr>
                <w:rFonts w:asciiTheme="minorHAnsi" w:hAnsiTheme="minorHAnsi" w:cstheme="minorHAnsi"/>
                <w:highlight w:val="yellow"/>
              </w:rPr>
              <w:t xml:space="preserve"> Can the superintendent perform dual hat responsibility’s functions as superintendent and quality control manager?</w:t>
            </w:r>
          </w:p>
          <w:p w14:paraId="5F4F27D9"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7AB8A158" w14:textId="0A0CB641" w:rsidR="00914DF6" w:rsidRPr="0027431C" w:rsidRDefault="00D30533" w:rsidP="00914DF6">
            <w:pPr>
              <w:ind w:left="90" w:right="180"/>
              <w:jc w:val="both"/>
            </w:pPr>
            <w:r w:rsidRPr="00681F71">
              <w:t>No. Superintendent must be dedicated and cannot serve as SSHO or QC</w:t>
            </w:r>
            <w:r>
              <w:t>.</w:t>
            </w:r>
          </w:p>
        </w:tc>
      </w:tr>
      <w:tr w:rsidR="00914DF6" w:rsidRPr="0027431C" w14:paraId="7946F644" w14:textId="77777777" w:rsidTr="00771709">
        <w:trPr>
          <w:trHeight w:val="292"/>
        </w:trPr>
        <w:tc>
          <w:tcPr>
            <w:tcW w:w="885" w:type="dxa"/>
            <w:gridSpan w:val="3"/>
          </w:tcPr>
          <w:p w14:paraId="28EF3098"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42.</w:t>
            </w:r>
          </w:p>
        </w:tc>
        <w:tc>
          <w:tcPr>
            <w:tcW w:w="1630" w:type="dxa"/>
          </w:tcPr>
          <w:p w14:paraId="7B27FE53" w14:textId="77777777" w:rsidR="00914DF6" w:rsidRPr="0027431C" w:rsidRDefault="00914DF6" w:rsidP="00914DF6">
            <w:pPr>
              <w:pStyle w:val="TableParagraph"/>
              <w:ind w:left="10"/>
              <w:rPr>
                <w:rFonts w:ascii="Arial" w:hAnsi="Arial" w:cs="Arial"/>
                <w:sz w:val="24"/>
                <w:szCs w:val="24"/>
              </w:rPr>
            </w:pPr>
          </w:p>
        </w:tc>
        <w:tc>
          <w:tcPr>
            <w:tcW w:w="2430" w:type="dxa"/>
          </w:tcPr>
          <w:p w14:paraId="48549E74" w14:textId="77777777" w:rsidR="00914DF6" w:rsidRPr="001241FA" w:rsidRDefault="00914DF6" w:rsidP="00914DF6">
            <w:pPr>
              <w:widowControl/>
              <w:autoSpaceDE/>
              <w:autoSpaceDN/>
              <w:spacing w:before="240"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red"/>
              </w:rPr>
              <w:t>Will any of the commissioning for this project require commissioning services for existing systems in the building?</w:t>
            </w:r>
            <w:r w:rsidRPr="001241FA">
              <w:rPr>
                <w:rFonts w:asciiTheme="minorHAnsi" w:eastAsia="Times New Roman" w:hAnsiTheme="minorHAnsi" w:cstheme="minorHAnsi"/>
              </w:rPr>
              <w:t xml:space="preserve"> </w:t>
            </w:r>
          </w:p>
        </w:tc>
        <w:tc>
          <w:tcPr>
            <w:tcW w:w="6930" w:type="dxa"/>
          </w:tcPr>
          <w:p w14:paraId="13960937" w14:textId="77777777" w:rsidR="00DD534E" w:rsidRDefault="00DD534E" w:rsidP="00896595">
            <w:pPr>
              <w:ind w:left="90" w:right="180"/>
              <w:jc w:val="both"/>
            </w:pPr>
            <w:r w:rsidRPr="0027431C">
              <w:t>The contractor for this project is not authorized to modify, disconnect, or otherwise impact the existing system</w:t>
            </w:r>
            <w:r>
              <w:t xml:space="preserve"> </w:t>
            </w:r>
            <w:r w:rsidRPr="0027431C">
              <w:t xml:space="preserve">until the new system is completely installed, tested, commissioned, and accepted. </w:t>
            </w:r>
          </w:p>
          <w:p w14:paraId="7DEC35B4" w14:textId="77777777" w:rsidR="00DD534E" w:rsidRDefault="00DD534E" w:rsidP="00896595">
            <w:pPr>
              <w:ind w:left="90" w:right="180"/>
              <w:jc w:val="both"/>
            </w:pPr>
          </w:p>
          <w:p w14:paraId="714F9BFC" w14:textId="7DE6FA45" w:rsidR="00DD534E" w:rsidRPr="00C5376C" w:rsidRDefault="00DD534E" w:rsidP="00896595">
            <w:pPr>
              <w:ind w:left="90" w:right="180"/>
              <w:jc w:val="both"/>
              <w:rPr>
                <w:strike/>
              </w:rPr>
            </w:pPr>
            <w:r w:rsidRPr="0027431C">
              <w:t>Only after the new system is operational and accepted will the existing system be decommissioned and demolished in accordance with project specifications and VA direction.</w:t>
            </w:r>
          </w:p>
        </w:tc>
      </w:tr>
      <w:tr w:rsidR="00914DF6" w:rsidRPr="0027431C" w14:paraId="62B082F7" w14:textId="77777777" w:rsidTr="00771709">
        <w:trPr>
          <w:trHeight w:val="292"/>
        </w:trPr>
        <w:tc>
          <w:tcPr>
            <w:tcW w:w="885" w:type="dxa"/>
            <w:gridSpan w:val="3"/>
          </w:tcPr>
          <w:p w14:paraId="3262779B"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43.</w:t>
            </w:r>
          </w:p>
        </w:tc>
        <w:tc>
          <w:tcPr>
            <w:tcW w:w="1630" w:type="dxa"/>
          </w:tcPr>
          <w:p w14:paraId="0693342D" w14:textId="77777777" w:rsidR="00914DF6" w:rsidRPr="0027431C" w:rsidRDefault="00914DF6" w:rsidP="00914DF6">
            <w:pPr>
              <w:pStyle w:val="TableParagraph"/>
              <w:ind w:left="10"/>
              <w:rPr>
                <w:rFonts w:ascii="Arial" w:hAnsi="Arial" w:cs="Arial"/>
                <w:sz w:val="24"/>
                <w:szCs w:val="24"/>
              </w:rPr>
            </w:pPr>
          </w:p>
        </w:tc>
        <w:tc>
          <w:tcPr>
            <w:tcW w:w="2430" w:type="dxa"/>
          </w:tcPr>
          <w:p w14:paraId="58456508" w14:textId="77777777" w:rsidR="00914DF6" w:rsidRPr="001241FA" w:rsidRDefault="00914DF6" w:rsidP="00914DF6">
            <w:pPr>
              <w:widowControl/>
              <w:autoSpaceDE/>
              <w:autoSpaceDN/>
              <w:spacing w:before="240"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yellow"/>
              </w:rPr>
              <w:t xml:space="preserve">Are there any seismic requirements for power and fire alarm systems? If there are, have they been incorporated with the design already? </w:t>
            </w:r>
            <w:proofErr w:type="gramStart"/>
            <w:r w:rsidRPr="001241FA">
              <w:rPr>
                <w:rFonts w:asciiTheme="minorHAnsi" w:eastAsia="Times New Roman" w:hAnsiTheme="minorHAnsi" w:cstheme="minorHAnsi"/>
                <w:highlight w:val="yellow"/>
              </w:rPr>
              <w:t>or</w:t>
            </w:r>
            <w:proofErr w:type="gramEnd"/>
            <w:r w:rsidRPr="001241FA">
              <w:rPr>
                <w:rFonts w:asciiTheme="minorHAnsi" w:eastAsia="Times New Roman" w:hAnsiTheme="minorHAnsi" w:cstheme="minorHAnsi"/>
                <w:highlight w:val="yellow"/>
              </w:rPr>
              <w:t xml:space="preserve"> is the GC to hire a seismic engineer to tell us how to install?</w:t>
            </w:r>
          </w:p>
        </w:tc>
        <w:tc>
          <w:tcPr>
            <w:tcW w:w="6930" w:type="dxa"/>
          </w:tcPr>
          <w:p w14:paraId="7941D711" w14:textId="38EF04C2" w:rsidR="00914DF6" w:rsidRPr="0027431C" w:rsidRDefault="00914DF6" w:rsidP="00914DF6">
            <w:pPr>
              <w:ind w:left="90" w:right="180"/>
              <w:jc w:val="both"/>
            </w:pPr>
            <w:r w:rsidRPr="003405A0">
              <w:t>No seismic requirements apply. No seismic engineer is needed.</w:t>
            </w:r>
          </w:p>
        </w:tc>
      </w:tr>
      <w:tr w:rsidR="00914DF6" w:rsidRPr="0027431C" w14:paraId="2212DE31" w14:textId="77777777" w:rsidTr="00771709">
        <w:trPr>
          <w:trHeight w:val="292"/>
        </w:trPr>
        <w:tc>
          <w:tcPr>
            <w:tcW w:w="885" w:type="dxa"/>
            <w:gridSpan w:val="3"/>
          </w:tcPr>
          <w:p w14:paraId="289D2E33"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44.</w:t>
            </w:r>
          </w:p>
        </w:tc>
        <w:tc>
          <w:tcPr>
            <w:tcW w:w="1630" w:type="dxa"/>
          </w:tcPr>
          <w:p w14:paraId="310226A8" w14:textId="77777777" w:rsidR="00914DF6" w:rsidRPr="0027431C" w:rsidRDefault="00914DF6" w:rsidP="00914DF6">
            <w:pPr>
              <w:pStyle w:val="TableParagraph"/>
              <w:ind w:left="10"/>
              <w:rPr>
                <w:rFonts w:ascii="Arial" w:hAnsi="Arial" w:cs="Arial"/>
                <w:sz w:val="24"/>
                <w:szCs w:val="24"/>
              </w:rPr>
            </w:pPr>
          </w:p>
        </w:tc>
        <w:tc>
          <w:tcPr>
            <w:tcW w:w="2430" w:type="dxa"/>
          </w:tcPr>
          <w:p w14:paraId="3A91C37D" w14:textId="77777777" w:rsidR="00914DF6" w:rsidRPr="001241FA" w:rsidRDefault="00914DF6" w:rsidP="00914DF6">
            <w:pPr>
              <w:widowControl/>
              <w:autoSpaceDE/>
              <w:autoSpaceDN/>
              <w:spacing w:before="240"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red"/>
              </w:rPr>
              <w:t xml:space="preserve">Is there any equipment that the VA is providing </w:t>
            </w:r>
            <w:r w:rsidRPr="001241FA">
              <w:rPr>
                <w:rFonts w:asciiTheme="minorHAnsi" w:eastAsia="Times New Roman" w:hAnsiTheme="minorHAnsi" w:cstheme="minorHAnsi"/>
                <w:highlight w:val="red"/>
              </w:rPr>
              <w:lastRenderedPageBreak/>
              <w:t>that requires contractor to install?</w:t>
            </w:r>
          </w:p>
        </w:tc>
        <w:tc>
          <w:tcPr>
            <w:tcW w:w="6930" w:type="dxa"/>
          </w:tcPr>
          <w:p w14:paraId="05055EB1" w14:textId="429F599B" w:rsidR="00914DF6" w:rsidRPr="0027431C" w:rsidRDefault="00914DF6" w:rsidP="00914DF6">
            <w:pPr>
              <w:ind w:left="90" w:right="180"/>
              <w:jc w:val="both"/>
            </w:pPr>
            <w:r w:rsidRPr="00E972E7">
              <w:lastRenderedPageBreak/>
              <w:t>No VA provided equipment will be utilized for this project.</w:t>
            </w:r>
          </w:p>
        </w:tc>
      </w:tr>
      <w:tr w:rsidR="00914DF6" w:rsidRPr="0027431C" w14:paraId="1D1A0C4B" w14:textId="77777777" w:rsidTr="00771709">
        <w:trPr>
          <w:trHeight w:val="292"/>
        </w:trPr>
        <w:tc>
          <w:tcPr>
            <w:tcW w:w="885" w:type="dxa"/>
            <w:gridSpan w:val="3"/>
          </w:tcPr>
          <w:p w14:paraId="48E2BE8A"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45.</w:t>
            </w:r>
          </w:p>
        </w:tc>
        <w:tc>
          <w:tcPr>
            <w:tcW w:w="1630" w:type="dxa"/>
          </w:tcPr>
          <w:p w14:paraId="3DB48B93" w14:textId="77777777" w:rsidR="00914DF6" w:rsidRPr="0027431C" w:rsidRDefault="00914DF6" w:rsidP="00914DF6">
            <w:pPr>
              <w:pStyle w:val="TableParagraph"/>
              <w:ind w:left="10"/>
              <w:rPr>
                <w:rFonts w:ascii="Arial" w:hAnsi="Arial" w:cs="Arial"/>
                <w:sz w:val="24"/>
                <w:szCs w:val="24"/>
              </w:rPr>
            </w:pPr>
          </w:p>
        </w:tc>
        <w:tc>
          <w:tcPr>
            <w:tcW w:w="2430" w:type="dxa"/>
          </w:tcPr>
          <w:p w14:paraId="525B5F44" w14:textId="77777777" w:rsidR="00914DF6" w:rsidRPr="001241FA" w:rsidRDefault="00914DF6" w:rsidP="00914DF6">
            <w:pPr>
              <w:widowControl/>
              <w:autoSpaceDE/>
              <w:autoSpaceDN/>
              <w:spacing w:after="160" w:line="259" w:lineRule="auto"/>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cyan"/>
              </w:rPr>
              <w:t>If a successful bidder was not at the pre bid site walk, do they forfeit any unforeseen conditions?</w:t>
            </w:r>
          </w:p>
        </w:tc>
        <w:tc>
          <w:tcPr>
            <w:tcW w:w="6930" w:type="dxa"/>
          </w:tcPr>
          <w:p w14:paraId="16629DE1" w14:textId="330D3289" w:rsidR="00914DF6" w:rsidRPr="0027431C" w:rsidRDefault="00914DF6" w:rsidP="00914DF6">
            <w:pPr>
              <w:ind w:left="90" w:right="180"/>
              <w:jc w:val="both"/>
            </w:pPr>
            <w:r w:rsidRPr="0027431C">
              <w:t>No</w:t>
            </w:r>
            <w:r w:rsidR="00891B13">
              <w:t xml:space="preserve"> please see FAR 52.236-2 and 52.236-3</w:t>
            </w:r>
          </w:p>
        </w:tc>
      </w:tr>
      <w:tr w:rsidR="00914DF6" w:rsidRPr="0027431C" w14:paraId="608D4C95" w14:textId="77777777" w:rsidTr="00771709">
        <w:trPr>
          <w:trHeight w:val="294"/>
        </w:trPr>
        <w:tc>
          <w:tcPr>
            <w:tcW w:w="885" w:type="dxa"/>
            <w:gridSpan w:val="3"/>
          </w:tcPr>
          <w:p w14:paraId="0B566C7F" w14:textId="77777777" w:rsidR="00914DF6" w:rsidRPr="0027431C" w:rsidRDefault="00914DF6" w:rsidP="00914DF6">
            <w:pPr>
              <w:pStyle w:val="TableParagraph"/>
              <w:spacing w:before="1" w:line="273" w:lineRule="exact"/>
              <w:ind w:left="10" w:right="2"/>
              <w:jc w:val="center"/>
              <w:rPr>
                <w:rFonts w:ascii="Arial" w:hAnsi="Arial" w:cs="Arial"/>
                <w:sz w:val="24"/>
                <w:szCs w:val="24"/>
              </w:rPr>
            </w:pPr>
            <w:r w:rsidRPr="0027431C">
              <w:rPr>
                <w:rFonts w:ascii="Arial" w:hAnsi="Arial" w:cs="Arial"/>
                <w:spacing w:val="-5"/>
                <w:sz w:val="24"/>
                <w:szCs w:val="24"/>
              </w:rPr>
              <w:t>46.</w:t>
            </w:r>
          </w:p>
        </w:tc>
        <w:tc>
          <w:tcPr>
            <w:tcW w:w="1630" w:type="dxa"/>
          </w:tcPr>
          <w:p w14:paraId="0D8CF00C" w14:textId="77777777" w:rsidR="00914DF6" w:rsidRPr="0027431C" w:rsidRDefault="00914DF6" w:rsidP="00914DF6">
            <w:pPr>
              <w:pStyle w:val="TableParagraph"/>
              <w:ind w:left="10"/>
              <w:rPr>
                <w:rFonts w:ascii="Arial" w:hAnsi="Arial" w:cs="Arial"/>
                <w:sz w:val="24"/>
                <w:szCs w:val="24"/>
              </w:rPr>
            </w:pPr>
          </w:p>
        </w:tc>
        <w:tc>
          <w:tcPr>
            <w:tcW w:w="2430" w:type="dxa"/>
          </w:tcPr>
          <w:p w14:paraId="72E1C0C4" w14:textId="77777777" w:rsidR="00914DF6" w:rsidRPr="001241FA" w:rsidRDefault="00914DF6" w:rsidP="00914DF6">
            <w:pPr>
              <w:widowControl/>
              <w:autoSpaceDE/>
              <w:autoSpaceDN/>
              <w:spacing w:after="160" w:line="259" w:lineRule="auto"/>
              <w:ind w:left="10" w:right="85"/>
              <w:contextualSpacing/>
              <w:jc w:val="both"/>
              <w:rPr>
                <w:rFonts w:asciiTheme="minorHAnsi" w:eastAsia="Times New Roman" w:hAnsiTheme="minorHAnsi" w:cstheme="minorHAnsi"/>
                <w:highlight w:val="yellow"/>
              </w:rPr>
            </w:pPr>
            <w:r w:rsidRPr="001241FA">
              <w:rPr>
                <w:rFonts w:asciiTheme="minorHAnsi" w:eastAsia="Times New Roman" w:hAnsiTheme="minorHAnsi" w:cstheme="minorHAnsi"/>
                <w:highlight w:val="yellow"/>
              </w:rPr>
              <w:t>Confirm that the Contractor nor the Government holds ownership of schedule float.</w:t>
            </w:r>
          </w:p>
          <w:p w14:paraId="59AD192F" w14:textId="77777777" w:rsidR="00914DF6" w:rsidRPr="001241FA" w:rsidRDefault="00914DF6" w:rsidP="00914DF6">
            <w:pPr>
              <w:pStyle w:val="TableParagraph"/>
              <w:ind w:left="10" w:right="85"/>
              <w:jc w:val="both"/>
              <w:rPr>
                <w:rFonts w:asciiTheme="minorHAnsi" w:hAnsiTheme="minorHAnsi" w:cstheme="minorHAnsi"/>
                <w:highlight w:val="yellow"/>
              </w:rPr>
            </w:pPr>
          </w:p>
        </w:tc>
        <w:tc>
          <w:tcPr>
            <w:tcW w:w="6930" w:type="dxa"/>
          </w:tcPr>
          <w:p w14:paraId="60AC152F" w14:textId="08839114" w:rsidR="00914DF6" w:rsidRPr="0027431C" w:rsidRDefault="00914DF6" w:rsidP="00914DF6">
            <w:pPr>
              <w:ind w:left="90" w:right="180"/>
              <w:jc w:val="both"/>
            </w:pPr>
            <w:r w:rsidRPr="003405A0">
              <w:t>Correct. Schedule float is shared and not owned by either party.</w:t>
            </w:r>
          </w:p>
        </w:tc>
      </w:tr>
      <w:tr w:rsidR="00914DF6" w:rsidRPr="0027431C" w14:paraId="674E49D7" w14:textId="77777777" w:rsidTr="00771709">
        <w:trPr>
          <w:trHeight w:val="292"/>
        </w:trPr>
        <w:tc>
          <w:tcPr>
            <w:tcW w:w="885" w:type="dxa"/>
            <w:gridSpan w:val="3"/>
          </w:tcPr>
          <w:p w14:paraId="27BFC852"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47.</w:t>
            </w:r>
          </w:p>
        </w:tc>
        <w:tc>
          <w:tcPr>
            <w:tcW w:w="1630" w:type="dxa"/>
          </w:tcPr>
          <w:p w14:paraId="0374C39D" w14:textId="77777777" w:rsidR="00914DF6" w:rsidRPr="0027431C" w:rsidRDefault="00914DF6" w:rsidP="00914DF6">
            <w:pPr>
              <w:pStyle w:val="TableParagraph"/>
              <w:ind w:left="10"/>
              <w:rPr>
                <w:rFonts w:ascii="Arial" w:hAnsi="Arial" w:cs="Arial"/>
                <w:sz w:val="24"/>
                <w:szCs w:val="24"/>
              </w:rPr>
            </w:pPr>
          </w:p>
        </w:tc>
        <w:tc>
          <w:tcPr>
            <w:tcW w:w="2430" w:type="dxa"/>
          </w:tcPr>
          <w:p w14:paraId="31811F00" w14:textId="77777777" w:rsidR="00914DF6" w:rsidRPr="001241FA" w:rsidRDefault="00914DF6" w:rsidP="00914DF6">
            <w:pPr>
              <w:widowControl/>
              <w:autoSpaceDE/>
              <w:autoSpaceDN/>
              <w:spacing w:line="259" w:lineRule="auto"/>
              <w:ind w:left="10" w:right="85"/>
              <w:contextualSpacing/>
              <w:jc w:val="both"/>
              <w:rPr>
                <w:rFonts w:asciiTheme="minorHAnsi" w:eastAsia="Times New Roman" w:hAnsiTheme="minorHAnsi" w:cstheme="minorHAnsi"/>
                <w:highlight w:val="yellow"/>
              </w:rPr>
            </w:pPr>
            <w:r w:rsidRPr="001241FA">
              <w:rPr>
                <w:rFonts w:asciiTheme="minorHAnsi" w:eastAsia="Times New Roman" w:hAnsiTheme="minorHAnsi" w:cstheme="minorHAnsi"/>
                <w:highlight w:val="yellow"/>
              </w:rPr>
              <w:t>Section 01 00 00 General Requirements 1.6 Operations and Storage Areas - Will any onsite storage or spaces be provided either inside the facility or outside on the property/campus?</w:t>
            </w:r>
          </w:p>
        </w:tc>
        <w:tc>
          <w:tcPr>
            <w:tcW w:w="6930" w:type="dxa"/>
          </w:tcPr>
          <w:p w14:paraId="418F08FC" w14:textId="6B411199" w:rsidR="00914DF6" w:rsidRPr="0027431C" w:rsidRDefault="002A249B" w:rsidP="00914DF6">
            <w:pPr>
              <w:ind w:left="90" w:right="180"/>
              <w:jc w:val="both"/>
            </w:pPr>
            <w:r w:rsidRPr="00914DF6">
              <w:t xml:space="preserve">Yes. The VA will accommodate a </w:t>
            </w:r>
            <w:proofErr w:type="spellStart"/>
            <w:r w:rsidRPr="00914DF6">
              <w:t>connex</w:t>
            </w:r>
            <w:proofErr w:type="spellEnd"/>
            <w:r w:rsidRPr="00914DF6">
              <w:t xml:space="preserve"> in the contractor parking area per COR direction and safety requirements.</w:t>
            </w:r>
          </w:p>
        </w:tc>
      </w:tr>
      <w:tr w:rsidR="00914DF6" w:rsidRPr="0027431C" w14:paraId="5B679044" w14:textId="77777777" w:rsidTr="00771709">
        <w:trPr>
          <w:trHeight w:val="292"/>
        </w:trPr>
        <w:tc>
          <w:tcPr>
            <w:tcW w:w="885" w:type="dxa"/>
            <w:gridSpan w:val="3"/>
          </w:tcPr>
          <w:p w14:paraId="4173A050"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48.</w:t>
            </w:r>
          </w:p>
        </w:tc>
        <w:tc>
          <w:tcPr>
            <w:tcW w:w="1630" w:type="dxa"/>
          </w:tcPr>
          <w:p w14:paraId="0BD9E36C" w14:textId="77777777" w:rsidR="00914DF6" w:rsidRPr="0027431C" w:rsidRDefault="00914DF6" w:rsidP="00914DF6">
            <w:pPr>
              <w:pStyle w:val="TableParagraph"/>
              <w:ind w:left="10"/>
              <w:rPr>
                <w:rFonts w:ascii="Arial" w:hAnsi="Arial" w:cs="Arial"/>
                <w:sz w:val="24"/>
                <w:szCs w:val="24"/>
              </w:rPr>
            </w:pPr>
          </w:p>
        </w:tc>
        <w:tc>
          <w:tcPr>
            <w:tcW w:w="2430" w:type="dxa"/>
          </w:tcPr>
          <w:p w14:paraId="40F66F37" w14:textId="77777777" w:rsidR="00914DF6" w:rsidRPr="001241FA" w:rsidRDefault="00914DF6" w:rsidP="00914DF6">
            <w:pPr>
              <w:widowControl/>
              <w:autoSpaceDE/>
              <w:autoSpaceDN/>
              <w:spacing w:line="259" w:lineRule="auto"/>
              <w:ind w:left="10" w:right="85"/>
              <w:contextualSpacing/>
              <w:jc w:val="both"/>
              <w:rPr>
                <w:rFonts w:asciiTheme="minorHAnsi" w:hAnsiTheme="minorHAnsi" w:cstheme="minorHAnsi"/>
                <w:highlight w:val="yellow"/>
              </w:rPr>
            </w:pPr>
            <w:r w:rsidRPr="001241FA">
              <w:rPr>
                <w:rFonts w:asciiTheme="minorHAnsi" w:hAnsiTheme="minorHAnsi" w:cstheme="minorHAnsi"/>
                <w:highlight w:val="yellow"/>
              </w:rPr>
              <w:t xml:space="preserve">Does the Period of Performance account for all long lead time items? </w:t>
            </w:r>
          </w:p>
          <w:p w14:paraId="491567AC" w14:textId="77777777" w:rsidR="00914DF6" w:rsidRPr="001241FA" w:rsidRDefault="00914DF6" w:rsidP="00914DF6">
            <w:pPr>
              <w:pStyle w:val="TableParagraph"/>
              <w:ind w:left="10" w:right="85"/>
              <w:jc w:val="both"/>
              <w:rPr>
                <w:rFonts w:asciiTheme="minorHAnsi" w:hAnsiTheme="minorHAnsi" w:cstheme="minorHAnsi"/>
                <w:highlight w:val="yellow"/>
              </w:rPr>
            </w:pPr>
          </w:p>
        </w:tc>
        <w:tc>
          <w:tcPr>
            <w:tcW w:w="6930" w:type="dxa"/>
          </w:tcPr>
          <w:p w14:paraId="55371164" w14:textId="239C7719" w:rsidR="00914DF6" w:rsidRPr="0027431C" w:rsidRDefault="00914DF6" w:rsidP="00914DF6">
            <w:pPr>
              <w:ind w:left="90" w:right="180"/>
              <w:jc w:val="both"/>
            </w:pPr>
            <w:r w:rsidRPr="0027431C">
              <w:t xml:space="preserve">Yes, the period of performance is inclusive of all activities required to complete the work, including badging, material and equipment procurement, and associated lead times. </w:t>
            </w:r>
            <w:r w:rsidRPr="00F40393">
              <w:t>Per Section 01 32 16.15 – Project</w:t>
            </w:r>
            <w:r w:rsidRPr="0027431C">
              <w:t xml:space="preserve"> Schedules, the contractor is responsible for developing a schedule that accounts for all project activities, including submittals, procurement, and mobilization. </w:t>
            </w:r>
          </w:p>
        </w:tc>
      </w:tr>
      <w:tr w:rsidR="00914DF6" w:rsidRPr="0027431C" w14:paraId="22F9C874" w14:textId="77777777" w:rsidTr="00771709">
        <w:trPr>
          <w:trHeight w:val="292"/>
        </w:trPr>
        <w:tc>
          <w:tcPr>
            <w:tcW w:w="885" w:type="dxa"/>
            <w:gridSpan w:val="3"/>
          </w:tcPr>
          <w:p w14:paraId="2F165FDD"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49.</w:t>
            </w:r>
          </w:p>
        </w:tc>
        <w:tc>
          <w:tcPr>
            <w:tcW w:w="1630" w:type="dxa"/>
          </w:tcPr>
          <w:p w14:paraId="08686EFD" w14:textId="77777777" w:rsidR="00914DF6" w:rsidRPr="0027431C" w:rsidRDefault="00914DF6" w:rsidP="00914DF6">
            <w:pPr>
              <w:pStyle w:val="TableParagraph"/>
              <w:ind w:left="10"/>
              <w:rPr>
                <w:rFonts w:ascii="Arial" w:hAnsi="Arial" w:cs="Arial"/>
                <w:sz w:val="24"/>
                <w:szCs w:val="24"/>
              </w:rPr>
            </w:pPr>
          </w:p>
        </w:tc>
        <w:tc>
          <w:tcPr>
            <w:tcW w:w="2430" w:type="dxa"/>
          </w:tcPr>
          <w:p w14:paraId="2976A140" w14:textId="77777777" w:rsidR="00914DF6" w:rsidRPr="001241FA" w:rsidRDefault="00914DF6" w:rsidP="00914DF6">
            <w:pPr>
              <w:widowControl/>
              <w:autoSpaceDE/>
              <w:autoSpaceDN/>
              <w:spacing w:line="259" w:lineRule="auto"/>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yellow"/>
              </w:rPr>
              <w:t>Does the Period of Performance account for employee badging time frame?</w:t>
            </w:r>
          </w:p>
          <w:p w14:paraId="4714D6B6"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057DE262" w14:textId="1A618B13" w:rsidR="00914DF6" w:rsidRPr="0027431C" w:rsidRDefault="00914DF6" w:rsidP="00914DF6">
            <w:pPr>
              <w:ind w:left="90" w:right="180"/>
              <w:jc w:val="both"/>
            </w:pPr>
            <w:r w:rsidRPr="0027431C">
              <w:t xml:space="preserve">Yes, the period of performance is inclusive of all activities required to complete the work, including badging, material and equipment procurement, and associated lead times. </w:t>
            </w:r>
            <w:r w:rsidRPr="00F40393">
              <w:t>Per Section 01 32 16.15 – Project</w:t>
            </w:r>
            <w:r w:rsidRPr="0027431C">
              <w:t xml:space="preserve"> Schedules, the contractor is responsible for developing a schedule that accounts for all project activities, including submittals, procurement, and mobilization. </w:t>
            </w:r>
          </w:p>
        </w:tc>
      </w:tr>
      <w:tr w:rsidR="00914DF6" w:rsidRPr="0027431C" w14:paraId="71FA2084" w14:textId="77777777" w:rsidTr="00771709">
        <w:trPr>
          <w:trHeight w:val="294"/>
        </w:trPr>
        <w:tc>
          <w:tcPr>
            <w:tcW w:w="885" w:type="dxa"/>
            <w:gridSpan w:val="3"/>
          </w:tcPr>
          <w:p w14:paraId="638BCE19" w14:textId="77777777" w:rsidR="00914DF6" w:rsidRPr="0027431C" w:rsidRDefault="00914DF6" w:rsidP="00914DF6">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50.</w:t>
            </w:r>
          </w:p>
        </w:tc>
        <w:tc>
          <w:tcPr>
            <w:tcW w:w="1630" w:type="dxa"/>
          </w:tcPr>
          <w:p w14:paraId="056E8B9F" w14:textId="77777777" w:rsidR="00914DF6" w:rsidRPr="0027431C" w:rsidRDefault="00914DF6" w:rsidP="00914DF6">
            <w:pPr>
              <w:pStyle w:val="TableParagraph"/>
              <w:ind w:left="10"/>
              <w:rPr>
                <w:rFonts w:ascii="Arial" w:hAnsi="Arial" w:cs="Arial"/>
                <w:sz w:val="24"/>
                <w:szCs w:val="24"/>
              </w:rPr>
            </w:pPr>
          </w:p>
        </w:tc>
        <w:tc>
          <w:tcPr>
            <w:tcW w:w="2430" w:type="dxa"/>
          </w:tcPr>
          <w:p w14:paraId="7CEF13DF" w14:textId="77777777" w:rsidR="00914DF6" w:rsidRPr="001241FA" w:rsidRDefault="00914DF6" w:rsidP="00914DF6">
            <w:pPr>
              <w:widowControl/>
              <w:autoSpaceDE/>
              <w:autoSpaceDN/>
              <w:spacing w:before="24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Section 01 35 26 1.9.A - Does the SSHO have to be a direct employee of the Prime Contractor?</w:t>
            </w:r>
          </w:p>
        </w:tc>
        <w:tc>
          <w:tcPr>
            <w:tcW w:w="6930" w:type="dxa"/>
          </w:tcPr>
          <w:p w14:paraId="7ADA4C4B" w14:textId="7FE610DF" w:rsidR="00914DF6" w:rsidRPr="0027431C" w:rsidRDefault="00914DF6" w:rsidP="00914DF6">
            <w:pPr>
              <w:ind w:left="90" w:right="180"/>
              <w:jc w:val="both"/>
            </w:pPr>
            <w:r w:rsidRPr="003405A0">
              <w:t>No. SSHO does not need to be a direct employee but must meet qualifications and be on-site full-time.</w:t>
            </w:r>
          </w:p>
        </w:tc>
      </w:tr>
      <w:tr w:rsidR="00914DF6" w:rsidRPr="0027431C" w14:paraId="1B63D1C2" w14:textId="77777777" w:rsidTr="00771709">
        <w:trPr>
          <w:trHeight w:val="292"/>
        </w:trPr>
        <w:tc>
          <w:tcPr>
            <w:tcW w:w="885" w:type="dxa"/>
            <w:gridSpan w:val="3"/>
          </w:tcPr>
          <w:p w14:paraId="23BE4AC9"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51.</w:t>
            </w:r>
          </w:p>
        </w:tc>
        <w:tc>
          <w:tcPr>
            <w:tcW w:w="1630" w:type="dxa"/>
          </w:tcPr>
          <w:p w14:paraId="5647CAF9" w14:textId="77777777" w:rsidR="00914DF6" w:rsidRPr="0027431C" w:rsidRDefault="00914DF6" w:rsidP="00914DF6">
            <w:pPr>
              <w:pStyle w:val="TableParagraph"/>
              <w:ind w:left="10"/>
              <w:rPr>
                <w:rFonts w:ascii="Arial" w:hAnsi="Arial" w:cs="Arial"/>
                <w:sz w:val="24"/>
                <w:szCs w:val="24"/>
              </w:rPr>
            </w:pPr>
          </w:p>
        </w:tc>
        <w:tc>
          <w:tcPr>
            <w:tcW w:w="2430" w:type="dxa"/>
          </w:tcPr>
          <w:p w14:paraId="1B429703" w14:textId="77777777" w:rsidR="00914DF6" w:rsidRPr="001241FA" w:rsidRDefault="00914DF6" w:rsidP="00914DF6">
            <w:pPr>
              <w:widowControl/>
              <w:autoSpaceDE/>
              <w:autoSpaceDN/>
              <w:spacing w:before="24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Section 01 45 00 Quality Requirements 3.4 B – Does the CQC Manger have to be a direct employee of the Prime Contractor?</w:t>
            </w:r>
          </w:p>
        </w:tc>
        <w:tc>
          <w:tcPr>
            <w:tcW w:w="6930" w:type="dxa"/>
          </w:tcPr>
          <w:p w14:paraId="64A81EC9" w14:textId="2E141989" w:rsidR="00914DF6" w:rsidRPr="0027431C" w:rsidRDefault="00914DF6" w:rsidP="00C9720C">
            <w:pPr>
              <w:ind w:left="90" w:right="180"/>
              <w:jc w:val="both"/>
            </w:pPr>
            <w:r w:rsidRPr="0027431C">
              <w:t xml:space="preserve">Per </w:t>
            </w:r>
            <w:r w:rsidRPr="00C9720C">
              <w:t>specification Section 01 45 00, paragraph 3.4.</w:t>
            </w:r>
            <w:r w:rsidR="00C9720C">
              <w:t>C</w:t>
            </w:r>
            <w:r w:rsidRPr="00C9720C">
              <w:t>, the</w:t>
            </w:r>
            <w:r w:rsidRPr="0027431C">
              <w:t xml:space="preserve"> CQC Manager is required to be a direct employee of the Prime Contractor. </w:t>
            </w:r>
          </w:p>
        </w:tc>
      </w:tr>
      <w:tr w:rsidR="00914DF6" w:rsidRPr="0027431C" w14:paraId="65A42434" w14:textId="77777777" w:rsidTr="00771709">
        <w:trPr>
          <w:trHeight w:val="292"/>
        </w:trPr>
        <w:tc>
          <w:tcPr>
            <w:tcW w:w="885" w:type="dxa"/>
            <w:gridSpan w:val="3"/>
          </w:tcPr>
          <w:p w14:paraId="5F72BBA4"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52.</w:t>
            </w:r>
          </w:p>
        </w:tc>
        <w:tc>
          <w:tcPr>
            <w:tcW w:w="1630" w:type="dxa"/>
          </w:tcPr>
          <w:p w14:paraId="4F957D4F" w14:textId="77777777" w:rsidR="00914DF6" w:rsidRPr="0027431C" w:rsidRDefault="00914DF6" w:rsidP="00914DF6">
            <w:pPr>
              <w:pStyle w:val="TableParagraph"/>
              <w:ind w:left="10"/>
              <w:rPr>
                <w:rFonts w:ascii="Arial" w:hAnsi="Arial" w:cs="Arial"/>
                <w:sz w:val="24"/>
                <w:szCs w:val="24"/>
              </w:rPr>
            </w:pPr>
          </w:p>
        </w:tc>
        <w:tc>
          <w:tcPr>
            <w:tcW w:w="2430" w:type="dxa"/>
          </w:tcPr>
          <w:p w14:paraId="34F52DC5" w14:textId="77777777" w:rsidR="00914DF6" w:rsidRPr="001241FA" w:rsidRDefault="00914DF6" w:rsidP="00914DF6">
            <w:pPr>
              <w:widowControl/>
              <w:autoSpaceDE/>
              <w:autoSpaceDN/>
              <w:spacing w:before="24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Section 01 45 00 Quality Requirements 3.4 B – Can the CQC Personnel In Lieu of graduate requirements can their qualifications be substituted for work experience?</w:t>
            </w:r>
          </w:p>
        </w:tc>
        <w:tc>
          <w:tcPr>
            <w:tcW w:w="6930" w:type="dxa"/>
          </w:tcPr>
          <w:p w14:paraId="3CE9B1E3" w14:textId="7FB000F8" w:rsidR="00914DF6" w:rsidRPr="0027431C" w:rsidRDefault="00914DF6" w:rsidP="00914DF6">
            <w:pPr>
              <w:ind w:left="90" w:right="180"/>
              <w:jc w:val="both"/>
            </w:pPr>
            <w:r w:rsidRPr="003405A0">
              <w:t>No. A four-year degree is required. Work experience cannot substitute for the education requirement.</w:t>
            </w:r>
          </w:p>
        </w:tc>
      </w:tr>
      <w:tr w:rsidR="00914DF6" w:rsidRPr="0027431C" w14:paraId="1209675F" w14:textId="77777777" w:rsidTr="00771709">
        <w:trPr>
          <w:trHeight w:val="292"/>
        </w:trPr>
        <w:tc>
          <w:tcPr>
            <w:tcW w:w="885" w:type="dxa"/>
            <w:gridSpan w:val="3"/>
          </w:tcPr>
          <w:p w14:paraId="650DDD5E"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lastRenderedPageBreak/>
              <w:t>53.</w:t>
            </w:r>
          </w:p>
        </w:tc>
        <w:tc>
          <w:tcPr>
            <w:tcW w:w="1630" w:type="dxa"/>
          </w:tcPr>
          <w:p w14:paraId="5FF2505D" w14:textId="77777777" w:rsidR="00914DF6" w:rsidRPr="0027431C" w:rsidRDefault="00914DF6" w:rsidP="00914DF6">
            <w:pPr>
              <w:pStyle w:val="TableParagraph"/>
              <w:ind w:left="10"/>
              <w:rPr>
                <w:rFonts w:ascii="Arial" w:hAnsi="Arial" w:cs="Arial"/>
                <w:sz w:val="24"/>
                <w:szCs w:val="24"/>
              </w:rPr>
            </w:pPr>
          </w:p>
        </w:tc>
        <w:tc>
          <w:tcPr>
            <w:tcW w:w="2430" w:type="dxa"/>
          </w:tcPr>
          <w:p w14:paraId="6E01EB3B" w14:textId="77777777" w:rsidR="00914DF6" w:rsidRPr="001241FA" w:rsidRDefault="00914DF6" w:rsidP="00914DF6">
            <w:pPr>
              <w:widowControl/>
              <w:autoSpaceDE/>
              <w:autoSpaceDN/>
              <w:spacing w:before="24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Can you provide the after-work hours start time and end time?</w:t>
            </w:r>
          </w:p>
          <w:p w14:paraId="5AAA2267"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4BF6BFE1" w14:textId="69AB40D1" w:rsidR="00914DF6" w:rsidRPr="0027431C" w:rsidRDefault="00914DF6" w:rsidP="00914DF6">
            <w:pPr>
              <w:ind w:left="90" w:right="180"/>
              <w:jc w:val="both"/>
            </w:pPr>
            <w:r w:rsidRPr="003405A0">
              <w:t xml:space="preserve">After-hours is before </w:t>
            </w:r>
            <w:r>
              <w:t>8</w:t>
            </w:r>
            <w:r w:rsidRPr="003405A0">
              <w:t>:00 AM or after 4:</w:t>
            </w:r>
            <w:r>
              <w:t>0</w:t>
            </w:r>
            <w:r w:rsidRPr="003405A0">
              <w:t xml:space="preserve">0 PM, Monday–Friday. </w:t>
            </w:r>
          </w:p>
        </w:tc>
      </w:tr>
      <w:tr w:rsidR="00914DF6" w:rsidRPr="0027431C" w14:paraId="41E3E247" w14:textId="77777777" w:rsidTr="00771709">
        <w:trPr>
          <w:trHeight w:val="294"/>
        </w:trPr>
        <w:tc>
          <w:tcPr>
            <w:tcW w:w="885" w:type="dxa"/>
            <w:gridSpan w:val="3"/>
          </w:tcPr>
          <w:p w14:paraId="0DCF54B2" w14:textId="77777777" w:rsidR="00914DF6" w:rsidRPr="0027431C" w:rsidRDefault="00914DF6" w:rsidP="00914DF6">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54.</w:t>
            </w:r>
          </w:p>
        </w:tc>
        <w:tc>
          <w:tcPr>
            <w:tcW w:w="1630" w:type="dxa"/>
          </w:tcPr>
          <w:p w14:paraId="65F0F872" w14:textId="77777777" w:rsidR="00914DF6" w:rsidRPr="0027431C" w:rsidRDefault="00914DF6" w:rsidP="00914DF6">
            <w:pPr>
              <w:pStyle w:val="TableParagraph"/>
              <w:ind w:left="10"/>
              <w:rPr>
                <w:rFonts w:ascii="Arial" w:hAnsi="Arial" w:cs="Arial"/>
                <w:sz w:val="24"/>
                <w:szCs w:val="24"/>
              </w:rPr>
            </w:pPr>
          </w:p>
        </w:tc>
        <w:tc>
          <w:tcPr>
            <w:tcW w:w="2430" w:type="dxa"/>
          </w:tcPr>
          <w:p w14:paraId="687807B3" w14:textId="77777777" w:rsidR="00914DF6" w:rsidRPr="001241FA" w:rsidRDefault="00914DF6" w:rsidP="00914DF6">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For work in hospital phased areas will patients and staff be occupying or using this the same phasing area during our work?</w:t>
            </w:r>
          </w:p>
          <w:p w14:paraId="5FCC5982"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3D92B741" w14:textId="23595946" w:rsidR="00361348" w:rsidRPr="0027431C" w:rsidRDefault="00361348" w:rsidP="00211D27">
            <w:pPr>
              <w:ind w:left="90" w:right="180"/>
              <w:jc w:val="both"/>
            </w:pPr>
            <w:r w:rsidRPr="00361348">
              <w:t xml:space="preserve">Yes, patients and staff </w:t>
            </w:r>
            <w:r w:rsidRPr="003405A0">
              <w:t>may</w:t>
            </w:r>
            <w:r w:rsidRPr="00361348">
              <w:t xml:space="preserve"> occupy or use the same areas during construction phases. The specifications require the contractor to coordinate work</w:t>
            </w:r>
            <w:r w:rsidR="00211D27" w:rsidRPr="00361348">
              <w:t xml:space="preserve"> plans and infection control measures that prioritize patient safety and operational continuity</w:t>
            </w:r>
            <w:r w:rsidR="00211D27">
              <w:t>.</w:t>
            </w:r>
          </w:p>
        </w:tc>
      </w:tr>
      <w:tr w:rsidR="00914DF6" w:rsidRPr="0027431C" w14:paraId="0907EAA0" w14:textId="77777777" w:rsidTr="00771709">
        <w:trPr>
          <w:trHeight w:val="292"/>
        </w:trPr>
        <w:tc>
          <w:tcPr>
            <w:tcW w:w="885" w:type="dxa"/>
            <w:gridSpan w:val="3"/>
          </w:tcPr>
          <w:p w14:paraId="5E6C8F17"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55.</w:t>
            </w:r>
          </w:p>
        </w:tc>
        <w:tc>
          <w:tcPr>
            <w:tcW w:w="1630" w:type="dxa"/>
          </w:tcPr>
          <w:p w14:paraId="05BA4245" w14:textId="77777777" w:rsidR="00914DF6" w:rsidRPr="0027431C" w:rsidRDefault="00914DF6" w:rsidP="00914DF6">
            <w:pPr>
              <w:pStyle w:val="TableParagraph"/>
              <w:ind w:left="10"/>
              <w:rPr>
                <w:rFonts w:ascii="Arial" w:hAnsi="Arial" w:cs="Arial"/>
                <w:sz w:val="24"/>
                <w:szCs w:val="24"/>
              </w:rPr>
            </w:pPr>
          </w:p>
        </w:tc>
        <w:tc>
          <w:tcPr>
            <w:tcW w:w="2430" w:type="dxa"/>
          </w:tcPr>
          <w:p w14:paraId="558D0D88" w14:textId="77777777" w:rsidR="00914DF6" w:rsidRPr="001241FA" w:rsidRDefault="00914DF6" w:rsidP="00914DF6">
            <w:pPr>
              <w:widowControl/>
              <w:autoSpaceDE/>
              <w:autoSpaceDN/>
              <w:spacing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yellow"/>
              </w:rPr>
              <w:t xml:space="preserve">Spec Section 01 33 23 Section </w:t>
            </w:r>
            <w:proofErr w:type="gramStart"/>
            <w:r w:rsidRPr="001241FA">
              <w:rPr>
                <w:rFonts w:asciiTheme="minorHAnsi" w:eastAsia="Times New Roman" w:hAnsiTheme="minorHAnsi" w:cstheme="minorHAnsi"/>
                <w:highlight w:val="yellow"/>
              </w:rPr>
              <w:t>1.10.D,E</w:t>
            </w:r>
            <w:proofErr w:type="gramEnd"/>
            <w:r w:rsidRPr="001241FA">
              <w:rPr>
                <w:rFonts w:asciiTheme="minorHAnsi" w:eastAsia="Times New Roman" w:hAnsiTheme="minorHAnsi" w:cstheme="minorHAnsi"/>
                <w:highlight w:val="yellow"/>
              </w:rPr>
              <w:t xml:space="preserve"> states the VA review period is 15 days for Submittals and 10 Days for RFI’s Does that include the VA provided AE review time as well?</w:t>
            </w:r>
          </w:p>
          <w:p w14:paraId="1F4D0AA7"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699E5FE3" w14:textId="78408182" w:rsidR="00914DF6" w:rsidRPr="0027431C" w:rsidRDefault="00914DF6" w:rsidP="00914DF6">
            <w:pPr>
              <w:ind w:left="90" w:right="180"/>
              <w:jc w:val="both"/>
            </w:pPr>
            <w:r>
              <w:t>Yes, the</w:t>
            </w:r>
            <w:r w:rsidRPr="0027431C">
              <w:t xml:space="preserve"> VA review period is 15 calendar days for submittals and 10 calendar days for RFIs. These timeframes include the review period by the VA’s contracted Architect-Engineer (AE). </w:t>
            </w:r>
          </w:p>
        </w:tc>
      </w:tr>
      <w:tr w:rsidR="00914DF6" w:rsidRPr="0027431C" w14:paraId="141085EF" w14:textId="77777777" w:rsidTr="00771709">
        <w:trPr>
          <w:trHeight w:val="292"/>
        </w:trPr>
        <w:tc>
          <w:tcPr>
            <w:tcW w:w="885" w:type="dxa"/>
            <w:gridSpan w:val="3"/>
          </w:tcPr>
          <w:p w14:paraId="0FC0AF9B"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56.</w:t>
            </w:r>
          </w:p>
        </w:tc>
        <w:tc>
          <w:tcPr>
            <w:tcW w:w="1630" w:type="dxa"/>
          </w:tcPr>
          <w:p w14:paraId="6E1D789D" w14:textId="77777777" w:rsidR="00914DF6" w:rsidRPr="0027431C" w:rsidRDefault="00914DF6" w:rsidP="00914DF6">
            <w:pPr>
              <w:pStyle w:val="TableParagraph"/>
              <w:ind w:left="10"/>
              <w:rPr>
                <w:rFonts w:ascii="Arial" w:hAnsi="Arial" w:cs="Arial"/>
                <w:sz w:val="24"/>
                <w:szCs w:val="24"/>
              </w:rPr>
            </w:pPr>
          </w:p>
        </w:tc>
        <w:tc>
          <w:tcPr>
            <w:tcW w:w="2430" w:type="dxa"/>
          </w:tcPr>
          <w:p w14:paraId="7BA91EC9" w14:textId="77777777" w:rsidR="00914DF6" w:rsidRPr="001241FA" w:rsidRDefault="00914DF6" w:rsidP="00914DF6">
            <w:pPr>
              <w:widowControl/>
              <w:autoSpaceDE/>
              <w:autoSpaceDN/>
              <w:spacing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red"/>
              </w:rPr>
              <w:t>Section 01 58 016 Temporary Interior Signage – can you provide locations where temporary signage is required?</w:t>
            </w:r>
          </w:p>
          <w:p w14:paraId="220EF9AF"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338D815F" w14:textId="00866102" w:rsidR="00914DF6" w:rsidRPr="0027431C" w:rsidRDefault="00914DF6" w:rsidP="00914DF6">
            <w:pPr>
              <w:ind w:left="90" w:right="180"/>
              <w:jc w:val="both"/>
            </w:pPr>
            <w:r w:rsidRPr="00E972E7">
              <w:t>See Specification Section 01 58 16, Part 3.2, as a minimum requirement location for temporary signage.  Coordinate with VA COR during construction for number and type of temporary signs required to match custom phasing as required to match VA COR direction.</w:t>
            </w:r>
          </w:p>
        </w:tc>
      </w:tr>
      <w:tr w:rsidR="00914DF6" w:rsidRPr="0027431C" w14:paraId="4C9A1498" w14:textId="77777777" w:rsidTr="00771709">
        <w:trPr>
          <w:trHeight w:val="292"/>
        </w:trPr>
        <w:tc>
          <w:tcPr>
            <w:tcW w:w="885" w:type="dxa"/>
            <w:gridSpan w:val="3"/>
          </w:tcPr>
          <w:p w14:paraId="58EEEC14"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57.</w:t>
            </w:r>
          </w:p>
        </w:tc>
        <w:tc>
          <w:tcPr>
            <w:tcW w:w="1630" w:type="dxa"/>
          </w:tcPr>
          <w:p w14:paraId="60E39554" w14:textId="77777777" w:rsidR="00914DF6" w:rsidRPr="0027431C" w:rsidRDefault="00914DF6" w:rsidP="00914DF6">
            <w:pPr>
              <w:pStyle w:val="TableParagraph"/>
              <w:ind w:left="10"/>
              <w:rPr>
                <w:rFonts w:ascii="Arial" w:hAnsi="Arial" w:cs="Arial"/>
                <w:sz w:val="24"/>
                <w:szCs w:val="24"/>
              </w:rPr>
            </w:pPr>
          </w:p>
        </w:tc>
        <w:tc>
          <w:tcPr>
            <w:tcW w:w="2430" w:type="dxa"/>
          </w:tcPr>
          <w:p w14:paraId="15E49E18" w14:textId="77777777" w:rsidR="00914DF6" w:rsidRPr="001241FA" w:rsidRDefault="00914DF6" w:rsidP="00914DF6">
            <w:pPr>
              <w:widowControl/>
              <w:autoSpaceDE/>
              <w:autoSpaceDN/>
              <w:spacing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yellow"/>
              </w:rPr>
              <w:t>Section 01 91 00 General Commissioning Requirement – 1.10 Can you clarify that the Commissioning agent is hired by the general contractor?</w:t>
            </w:r>
            <w:r w:rsidRPr="001241FA">
              <w:rPr>
                <w:rFonts w:asciiTheme="minorHAnsi" w:eastAsia="Times New Roman" w:hAnsiTheme="minorHAnsi" w:cstheme="minorHAnsi"/>
              </w:rPr>
              <w:t xml:space="preserve"> </w:t>
            </w:r>
          </w:p>
        </w:tc>
        <w:tc>
          <w:tcPr>
            <w:tcW w:w="6930" w:type="dxa"/>
          </w:tcPr>
          <w:p w14:paraId="7E91CBBE" w14:textId="77777777" w:rsidR="00914DF6" w:rsidRPr="0027431C" w:rsidRDefault="00914DF6" w:rsidP="00914DF6">
            <w:pPr>
              <w:ind w:left="90" w:right="180"/>
              <w:jc w:val="both"/>
            </w:pPr>
            <w:r w:rsidRPr="00255382">
              <w:t xml:space="preserve">Yes, </w:t>
            </w:r>
            <w:r w:rsidRPr="00C9720C">
              <w:t>per Section 01 91 00 – General Commissioning Requirements, paragraph 1.10(A), the Commissioning</w:t>
            </w:r>
            <w:r w:rsidRPr="00255382">
              <w:t xml:space="preserve"> Agent is to be appointed by the Contractor. The Contractor is responsible for selecting and assigning the Commissioning Agent to manage commissioning activities in accordance with the contract requirements.</w:t>
            </w:r>
          </w:p>
        </w:tc>
      </w:tr>
      <w:tr w:rsidR="00914DF6" w:rsidRPr="0027431C" w14:paraId="26D930B4" w14:textId="77777777" w:rsidTr="00771709">
        <w:trPr>
          <w:trHeight w:val="294"/>
        </w:trPr>
        <w:tc>
          <w:tcPr>
            <w:tcW w:w="885" w:type="dxa"/>
            <w:gridSpan w:val="3"/>
          </w:tcPr>
          <w:p w14:paraId="4E14DB2B" w14:textId="77777777" w:rsidR="00914DF6" w:rsidRPr="0027431C" w:rsidRDefault="00914DF6" w:rsidP="00914DF6">
            <w:pPr>
              <w:pStyle w:val="TableParagraph"/>
              <w:spacing w:line="275" w:lineRule="exact"/>
              <w:ind w:left="10"/>
              <w:jc w:val="center"/>
              <w:rPr>
                <w:rFonts w:ascii="Arial" w:hAnsi="Arial" w:cs="Arial"/>
                <w:sz w:val="24"/>
                <w:szCs w:val="24"/>
              </w:rPr>
            </w:pPr>
            <w:r w:rsidRPr="0027431C">
              <w:rPr>
                <w:rFonts w:ascii="Arial" w:hAnsi="Arial" w:cs="Arial"/>
                <w:spacing w:val="-5"/>
                <w:sz w:val="24"/>
                <w:szCs w:val="24"/>
              </w:rPr>
              <w:t>58.</w:t>
            </w:r>
          </w:p>
        </w:tc>
        <w:tc>
          <w:tcPr>
            <w:tcW w:w="1630" w:type="dxa"/>
          </w:tcPr>
          <w:p w14:paraId="1128D332" w14:textId="77777777" w:rsidR="00914DF6" w:rsidRPr="0027431C" w:rsidRDefault="00914DF6" w:rsidP="00914DF6">
            <w:pPr>
              <w:pStyle w:val="TableParagraph"/>
              <w:ind w:left="10"/>
              <w:rPr>
                <w:rFonts w:ascii="Arial" w:hAnsi="Arial" w:cs="Arial"/>
                <w:sz w:val="24"/>
                <w:szCs w:val="24"/>
              </w:rPr>
            </w:pPr>
          </w:p>
        </w:tc>
        <w:tc>
          <w:tcPr>
            <w:tcW w:w="2430" w:type="dxa"/>
          </w:tcPr>
          <w:p w14:paraId="663ADF15" w14:textId="77777777" w:rsidR="00914DF6" w:rsidRPr="001241FA" w:rsidRDefault="00914DF6" w:rsidP="00914DF6">
            <w:pPr>
              <w:widowControl/>
              <w:autoSpaceDE/>
              <w:autoSpaceDN/>
              <w:spacing w:after="16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highlight w:val="yellow"/>
              </w:rPr>
              <w:t xml:space="preserve">07 84 00 Firestopping – are we allowed to utilize Hilti Firestop speed </w:t>
            </w:r>
            <w:proofErr w:type="gramStart"/>
            <w:r w:rsidRPr="001241FA">
              <w:rPr>
                <w:rFonts w:asciiTheme="minorHAnsi" w:eastAsia="Times New Roman" w:hAnsiTheme="minorHAnsi" w:cstheme="minorHAnsi"/>
                <w:highlight w:val="yellow"/>
              </w:rPr>
              <w:t>sleeve’s</w:t>
            </w:r>
            <w:proofErr w:type="gramEnd"/>
            <w:r w:rsidRPr="001241FA">
              <w:rPr>
                <w:rFonts w:asciiTheme="minorHAnsi" w:eastAsia="Times New Roman" w:hAnsiTheme="minorHAnsi" w:cstheme="minorHAnsi"/>
                <w:highlight w:val="yellow"/>
              </w:rPr>
              <w:t xml:space="preserve"> for penetrations?</w:t>
            </w:r>
          </w:p>
          <w:p w14:paraId="7B8D1220"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6DFD4C3C" w14:textId="77777777" w:rsidR="00914DF6" w:rsidRPr="0027431C" w:rsidRDefault="00914DF6" w:rsidP="00914DF6">
            <w:pPr>
              <w:ind w:left="90" w:right="180"/>
              <w:jc w:val="both"/>
            </w:pPr>
            <w:r w:rsidRPr="0027431C">
              <w:t xml:space="preserve">Per </w:t>
            </w:r>
            <w:r w:rsidRPr="00C9720C">
              <w:t>Section 07 84 00,</w:t>
            </w:r>
            <w:r w:rsidRPr="0027431C">
              <w:t xml:space="preserve"> all firestopping systems must be tested in accordance with ASTM E814 (UL 1479) and listed by a nationally recognized testing laboratory. Hilti Firestop Speed Sleeves may be used if they are part of a UL-listed system that meets the specified fire-resistance rating and installation requirements for the specific penetration type.</w:t>
            </w:r>
          </w:p>
          <w:p w14:paraId="29628851" w14:textId="77777777" w:rsidR="00914DF6" w:rsidRPr="0027431C" w:rsidRDefault="00914DF6" w:rsidP="00914DF6">
            <w:pPr>
              <w:ind w:left="90" w:right="180"/>
              <w:jc w:val="both"/>
            </w:pPr>
          </w:p>
          <w:p w14:paraId="44146245" w14:textId="77777777" w:rsidR="00914DF6" w:rsidRPr="0027431C" w:rsidRDefault="00914DF6" w:rsidP="00914DF6">
            <w:pPr>
              <w:ind w:left="90" w:right="180"/>
              <w:jc w:val="both"/>
            </w:pPr>
            <w:r w:rsidRPr="0027431C">
              <w:t>Contractor must submit product data and UL system details for review and approval prior to installation.</w:t>
            </w:r>
          </w:p>
        </w:tc>
      </w:tr>
      <w:tr w:rsidR="00914DF6" w:rsidRPr="0027431C" w14:paraId="2E662830" w14:textId="77777777" w:rsidTr="00771709">
        <w:trPr>
          <w:trHeight w:val="292"/>
        </w:trPr>
        <w:tc>
          <w:tcPr>
            <w:tcW w:w="885" w:type="dxa"/>
            <w:gridSpan w:val="3"/>
          </w:tcPr>
          <w:p w14:paraId="752E25B4"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59.</w:t>
            </w:r>
          </w:p>
        </w:tc>
        <w:tc>
          <w:tcPr>
            <w:tcW w:w="1630" w:type="dxa"/>
          </w:tcPr>
          <w:p w14:paraId="06697310" w14:textId="77777777" w:rsidR="00914DF6" w:rsidRPr="0027431C" w:rsidRDefault="00914DF6" w:rsidP="00914DF6">
            <w:pPr>
              <w:pStyle w:val="TableParagraph"/>
              <w:ind w:left="10"/>
              <w:rPr>
                <w:rFonts w:ascii="Arial" w:hAnsi="Arial" w:cs="Arial"/>
                <w:sz w:val="24"/>
                <w:szCs w:val="24"/>
              </w:rPr>
            </w:pPr>
          </w:p>
        </w:tc>
        <w:tc>
          <w:tcPr>
            <w:tcW w:w="2430" w:type="dxa"/>
          </w:tcPr>
          <w:p w14:paraId="166FEC48" w14:textId="77777777" w:rsidR="00914DF6" w:rsidRPr="001241FA" w:rsidRDefault="00914DF6" w:rsidP="00914DF6">
            <w:pPr>
              <w:widowControl/>
              <w:autoSpaceDE/>
              <w:autoSpaceDN/>
              <w:spacing w:after="160"/>
              <w:ind w:left="10" w:right="85"/>
              <w:contextualSpacing/>
              <w:jc w:val="both"/>
              <w:rPr>
                <w:rFonts w:asciiTheme="minorHAnsi" w:eastAsia="Times New Roman" w:hAnsiTheme="minorHAnsi" w:cstheme="minorHAnsi"/>
              </w:rPr>
            </w:pPr>
            <w:r w:rsidRPr="001241FA">
              <w:rPr>
                <w:rFonts w:asciiTheme="minorHAnsi" w:hAnsiTheme="minorHAnsi" w:cstheme="minorHAnsi"/>
                <w:highlight w:val="cyan"/>
              </w:rPr>
              <w:t>Will the sign-in sheet from site visit be available in addendum?</w:t>
            </w:r>
          </w:p>
        </w:tc>
        <w:tc>
          <w:tcPr>
            <w:tcW w:w="6930" w:type="dxa"/>
          </w:tcPr>
          <w:p w14:paraId="5EC833DC" w14:textId="77777777" w:rsidR="00914DF6" w:rsidRPr="0027431C" w:rsidRDefault="00914DF6" w:rsidP="00914DF6">
            <w:pPr>
              <w:ind w:left="90" w:right="180"/>
              <w:jc w:val="both"/>
            </w:pPr>
            <w:r w:rsidRPr="0027431C">
              <w:t>yes</w:t>
            </w:r>
          </w:p>
        </w:tc>
      </w:tr>
      <w:tr w:rsidR="00914DF6" w:rsidRPr="0027431C" w14:paraId="586D7DB7" w14:textId="77777777" w:rsidTr="00771709">
        <w:trPr>
          <w:trHeight w:val="292"/>
        </w:trPr>
        <w:tc>
          <w:tcPr>
            <w:tcW w:w="885" w:type="dxa"/>
            <w:gridSpan w:val="3"/>
          </w:tcPr>
          <w:p w14:paraId="20207D2D" w14:textId="77777777" w:rsidR="00914DF6" w:rsidRPr="0027431C" w:rsidRDefault="00914DF6" w:rsidP="00914DF6">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60.</w:t>
            </w:r>
          </w:p>
        </w:tc>
        <w:tc>
          <w:tcPr>
            <w:tcW w:w="1630" w:type="dxa"/>
          </w:tcPr>
          <w:p w14:paraId="196EE29E" w14:textId="77777777" w:rsidR="00914DF6" w:rsidRPr="0027431C" w:rsidRDefault="00914DF6" w:rsidP="00914DF6">
            <w:pPr>
              <w:pStyle w:val="TableParagraph"/>
              <w:ind w:left="10"/>
              <w:rPr>
                <w:rFonts w:ascii="Arial" w:hAnsi="Arial" w:cs="Arial"/>
                <w:sz w:val="24"/>
                <w:szCs w:val="24"/>
              </w:rPr>
            </w:pPr>
          </w:p>
        </w:tc>
        <w:tc>
          <w:tcPr>
            <w:tcW w:w="2430" w:type="dxa"/>
          </w:tcPr>
          <w:p w14:paraId="70507866" w14:textId="77777777" w:rsidR="00914DF6" w:rsidRDefault="00914DF6" w:rsidP="00914DF6">
            <w:pPr>
              <w:widowControl/>
              <w:autoSpaceDE/>
              <w:autoSpaceDN/>
              <w:spacing w:after="160"/>
              <w:ind w:left="10" w:right="85"/>
              <w:contextualSpacing/>
              <w:jc w:val="both"/>
              <w:rPr>
                <w:rFonts w:asciiTheme="minorHAnsi" w:hAnsiTheme="minorHAnsi" w:cstheme="minorHAnsi"/>
              </w:rPr>
            </w:pPr>
            <w:r w:rsidRPr="001241FA">
              <w:rPr>
                <w:rFonts w:asciiTheme="minorHAnsi" w:hAnsiTheme="minorHAnsi" w:cstheme="minorHAnsi"/>
                <w:highlight w:val="yellow"/>
              </w:rPr>
              <w:t>Will rooms be cleared of equipment, furniture etc. prior to the contractor entering those areas?</w:t>
            </w:r>
          </w:p>
          <w:p w14:paraId="47D9A8A3"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71DD0B98"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10593155"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772149C1"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45436385"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53A547F3" w14:textId="77777777" w:rsidR="00771709" w:rsidRDefault="00771709" w:rsidP="00914DF6">
            <w:pPr>
              <w:widowControl/>
              <w:autoSpaceDE/>
              <w:autoSpaceDN/>
              <w:spacing w:after="160"/>
              <w:ind w:left="10" w:right="85"/>
              <w:contextualSpacing/>
              <w:jc w:val="both"/>
              <w:rPr>
                <w:rFonts w:asciiTheme="minorHAnsi" w:hAnsiTheme="minorHAnsi" w:cstheme="minorHAnsi"/>
              </w:rPr>
            </w:pPr>
          </w:p>
          <w:p w14:paraId="4DF894E0" w14:textId="77777777" w:rsidR="00771709" w:rsidRPr="001241FA" w:rsidRDefault="00771709" w:rsidP="00914DF6">
            <w:pPr>
              <w:widowControl/>
              <w:autoSpaceDE/>
              <w:autoSpaceDN/>
              <w:spacing w:after="160"/>
              <w:ind w:left="10" w:right="85"/>
              <w:contextualSpacing/>
              <w:jc w:val="both"/>
              <w:rPr>
                <w:rFonts w:asciiTheme="minorHAnsi" w:eastAsia="Times New Roman" w:hAnsiTheme="minorHAnsi" w:cstheme="minorHAnsi"/>
              </w:rPr>
            </w:pPr>
          </w:p>
        </w:tc>
        <w:tc>
          <w:tcPr>
            <w:tcW w:w="6930" w:type="dxa"/>
          </w:tcPr>
          <w:p w14:paraId="5474282B" w14:textId="77777777" w:rsidR="00914DF6" w:rsidRPr="0027431C" w:rsidRDefault="00914DF6" w:rsidP="00914DF6">
            <w:pPr>
              <w:ind w:left="90" w:right="180"/>
              <w:jc w:val="both"/>
            </w:pPr>
            <w:r w:rsidRPr="0027431C">
              <w:lastRenderedPageBreak/>
              <w:t>Rooms may not be fully cleared of equipment, furniture, or other items prior to contractor access. The contractor should coordinate with the COR and facility staff to determine what, if any, items will be removed by the VA. The contractor is responsible for protecting or temporarily relocating items as needed to perform the work, in accordance with project phasing and infection control requirements.</w:t>
            </w:r>
          </w:p>
        </w:tc>
      </w:tr>
      <w:tr w:rsidR="00914DF6" w:rsidRPr="0027431C" w14:paraId="7D9738FA" w14:textId="77777777" w:rsidTr="00771709">
        <w:trPr>
          <w:trHeight w:val="294"/>
        </w:trPr>
        <w:tc>
          <w:tcPr>
            <w:tcW w:w="885" w:type="dxa"/>
            <w:gridSpan w:val="3"/>
          </w:tcPr>
          <w:p w14:paraId="7B7CC618" w14:textId="77777777" w:rsidR="00914DF6" w:rsidRPr="0027431C" w:rsidRDefault="00914DF6" w:rsidP="00914DF6">
            <w:pPr>
              <w:pStyle w:val="TableParagraph"/>
              <w:spacing w:line="275" w:lineRule="exact"/>
              <w:ind w:left="10" w:right="2"/>
              <w:jc w:val="center"/>
              <w:rPr>
                <w:rFonts w:ascii="Arial" w:hAnsi="Arial" w:cs="Arial"/>
                <w:sz w:val="24"/>
                <w:szCs w:val="24"/>
              </w:rPr>
            </w:pPr>
            <w:r w:rsidRPr="0027431C">
              <w:rPr>
                <w:rFonts w:ascii="Arial" w:hAnsi="Arial" w:cs="Arial"/>
                <w:spacing w:val="-5"/>
                <w:sz w:val="24"/>
                <w:szCs w:val="24"/>
              </w:rPr>
              <w:t>61.</w:t>
            </w:r>
          </w:p>
        </w:tc>
        <w:tc>
          <w:tcPr>
            <w:tcW w:w="1630" w:type="dxa"/>
          </w:tcPr>
          <w:p w14:paraId="7CC88724" w14:textId="77777777" w:rsidR="00914DF6" w:rsidRPr="0027431C" w:rsidRDefault="00914DF6" w:rsidP="00914DF6">
            <w:pPr>
              <w:pStyle w:val="TableParagraph"/>
              <w:ind w:left="10"/>
              <w:rPr>
                <w:rFonts w:ascii="Arial" w:hAnsi="Arial" w:cs="Arial"/>
                <w:sz w:val="24"/>
                <w:szCs w:val="24"/>
              </w:rPr>
            </w:pPr>
          </w:p>
        </w:tc>
        <w:tc>
          <w:tcPr>
            <w:tcW w:w="2430" w:type="dxa"/>
          </w:tcPr>
          <w:p w14:paraId="33F57D2B"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b/>
                <w:bCs/>
                <w:highlight w:val="yellow"/>
              </w:rPr>
            </w:pPr>
            <w:r w:rsidRPr="001241FA">
              <w:rPr>
                <w:rFonts w:asciiTheme="minorHAnsi" w:hAnsiTheme="minorHAnsi" w:cstheme="minorHAnsi"/>
                <w:highlight w:val="yellow"/>
              </w:rPr>
              <w:t>Can you provide the locations where there will be escorts required at work areas.</w:t>
            </w:r>
          </w:p>
          <w:p w14:paraId="6BCFB5A8" w14:textId="77777777" w:rsidR="00914DF6" w:rsidRPr="001241FA" w:rsidRDefault="00914DF6" w:rsidP="00914DF6">
            <w:pPr>
              <w:pStyle w:val="TableParagraph"/>
              <w:ind w:left="10" w:right="85"/>
              <w:jc w:val="both"/>
              <w:rPr>
                <w:rFonts w:asciiTheme="minorHAnsi" w:hAnsiTheme="minorHAnsi" w:cstheme="minorHAnsi"/>
                <w:highlight w:val="yellow"/>
              </w:rPr>
            </w:pPr>
          </w:p>
        </w:tc>
        <w:tc>
          <w:tcPr>
            <w:tcW w:w="6930" w:type="dxa"/>
          </w:tcPr>
          <w:p w14:paraId="1A78E279" w14:textId="2C020379" w:rsidR="00914DF6" w:rsidRPr="0027431C" w:rsidRDefault="00914DF6" w:rsidP="00914DF6">
            <w:pPr>
              <w:ind w:left="90" w:right="180"/>
              <w:jc w:val="both"/>
            </w:pPr>
            <w:r w:rsidRPr="00255382">
              <w:t xml:space="preserve">Escort requirements are determined based on the security level and operational sensitivity of each area. VA-provided escorts are required for contractor access to locations such as MRI Zone 3, pharmacy, and IT spaces. Specific escort needs will be confirmed during pre-construction meetings and area-specific coordination with the COR and facility staff. Contractors must plan accordingly and allocate time for escort coordination where required. </w:t>
            </w:r>
          </w:p>
        </w:tc>
      </w:tr>
      <w:tr w:rsidR="00914DF6" w:rsidRPr="0027431C" w14:paraId="2C9182E4" w14:textId="77777777" w:rsidTr="00771709">
        <w:trPr>
          <w:trHeight w:val="292"/>
        </w:trPr>
        <w:tc>
          <w:tcPr>
            <w:tcW w:w="885" w:type="dxa"/>
            <w:gridSpan w:val="3"/>
          </w:tcPr>
          <w:p w14:paraId="2D71B9AB"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62.</w:t>
            </w:r>
          </w:p>
        </w:tc>
        <w:tc>
          <w:tcPr>
            <w:tcW w:w="1630" w:type="dxa"/>
          </w:tcPr>
          <w:p w14:paraId="7EECAFDB" w14:textId="77777777" w:rsidR="00914DF6" w:rsidRPr="0027431C" w:rsidRDefault="00914DF6" w:rsidP="00914DF6">
            <w:pPr>
              <w:pStyle w:val="TableParagraph"/>
              <w:ind w:left="10"/>
              <w:rPr>
                <w:rFonts w:ascii="Arial" w:hAnsi="Arial" w:cs="Arial"/>
                <w:sz w:val="24"/>
                <w:szCs w:val="24"/>
              </w:rPr>
            </w:pPr>
          </w:p>
        </w:tc>
        <w:tc>
          <w:tcPr>
            <w:tcW w:w="2430" w:type="dxa"/>
          </w:tcPr>
          <w:p w14:paraId="5923637C"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highlight w:val="yellow"/>
              </w:rPr>
            </w:pPr>
            <w:r w:rsidRPr="001241FA">
              <w:rPr>
                <w:rFonts w:asciiTheme="minorHAnsi" w:hAnsiTheme="minorHAnsi" w:cstheme="minorHAnsi"/>
                <w:highlight w:val="yellow"/>
              </w:rPr>
              <w:t xml:space="preserve">Is the use of temporary plastic wall panels (such as STARC panels) acceptable to meet ICRA requirements?  </w:t>
            </w:r>
          </w:p>
          <w:p w14:paraId="3DAC80DC" w14:textId="77777777" w:rsidR="00914DF6" w:rsidRPr="001241FA" w:rsidRDefault="00914DF6" w:rsidP="00914DF6">
            <w:pPr>
              <w:pStyle w:val="TableParagraph"/>
              <w:ind w:left="10" w:right="85"/>
              <w:jc w:val="both"/>
              <w:rPr>
                <w:rFonts w:asciiTheme="minorHAnsi" w:hAnsiTheme="minorHAnsi" w:cstheme="minorHAnsi"/>
                <w:highlight w:val="yellow"/>
              </w:rPr>
            </w:pPr>
          </w:p>
        </w:tc>
        <w:tc>
          <w:tcPr>
            <w:tcW w:w="6930" w:type="dxa"/>
          </w:tcPr>
          <w:p w14:paraId="1DD85895" w14:textId="56E50BC9" w:rsidR="00914DF6" w:rsidRPr="0027431C" w:rsidRDefault="00914DF6" w:rsidP="00914DF6">
            <w:pPr>
              <w:ind w:left="90" w:right="180"/>
              <w:jc w:val="both"/>
            </w:pPr>
            <w:r w:rsidRPr="00255382">
              <w:t xml:space="preserve">Yes, the use of temporary plastic wall systems, such as STARC panels, is acceptable for meeting ICRA containment requirements, provided they are durable, cleanable, and capable of maintaining required negative air pressure. While hard barriers are preferred, temporary panel systems may be used with prior approval from VA Infection Control and Safety staff. Product data and layout must be included in the ICRA submittal for review and approval. </w:t>
            </w:r>
          </w:p>
        </w:tc>
      </w:tr>
      <w:tr w:rsidR="00914DF6" w:rsidRPr="0027431C" w14:paraId="340638E4" w14:textId="77777777" w:rsidTr="00771709">
        <w:trPr>
          <w:trHeight w:val="292"/>
        </w:trPr>
        <w:tc>
          <w:tcPr>
            <w:tcW w:w="885" w:type="dxa"/>
            <w:gridSpan w:val="3"/>
          </w:tcPr>
          <w:p w14:paraId="65572C3C"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63.</w:t>
            </w:r>
          </w:p>
        </w:tc>
        <w:tc>
          <w:tcPr>
            <w:tcW w:w="1630" w:type="dxa"/>
          </w:tcPr>
          <w:p w14:paraId="5C48D79B" w14:textId="77777777" w:rsidR="00914DF6" w:rsidRPr="0027431C" w:rsidRDefault="00914DF6" w:rsidP="00914DF6">
            <w:pPr>
              <w:pStyle w:val="TableParagraph"/>
              <w:ind w:left="10"/>
              <w:rPr>
                <w:rFonts w:ascii="Arial" w:hAnsi="Arial" w:cs="Arial"/>
                <w:sz w:val="24"/>
                <w:szCs w:val="24"/>
              </w:rPr>
            </w:pPr>
          </w:p>
        </w:tc>
        <w:tc>
          <w:tcPr>
            <w:tcW w:w="2430" w:type="dxa"/>
          </w:tcPr>
          <w:p w14:paraId="71843F08"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rPr>
            </w:pPr>
            <w:r w:rsidRPr="001241FA">
              <w:rPr>
                <w:rFonts w:asciiTheme="minorHAnsi" w:hAnsiTheme="minorHAnsi" w:cstheme="minorHAnsi"/>
                <w:highlight w:val="yellow"/>
              </w:rPr>
              <w:t>Can multiple phases be performed at the same time?</w:t>
            </w:r>
          </w:p>
          <w:p w14:paraId="7972FB0E"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4B1650AE" w14:textId="77777777" w:rsidR="00914DF6" w:rsidRPr="0027431C" w:rsidRDefault="00914DF6" w:rsidP="00914DF6">
            <w:pPr>
              <w:ind w:left="90" w:right="180"/>
              <w:jc w:val="both"/>
            </w:pPr>
            <w:r w:rsidRPr="0027431C">
              <w:t>Multiple phases may be performed concurrently only with prior VA approval. Concurrent work must not interfere with patient care, safety, infection control, or facility operations, and must comply with the approved phasing plan, ICRA, and life safety requirements.</w:t>
            </w:r>
          </w:p>
          <w:p w14:paraId="32220225" w14:textId="77777777" w:rsidR="00914DF6" w:rsidRPr="0027431C" w:rsidRDefault="00914DF6" w:rsidP="00914DF6">
            <w:pPr>
              <w:ind w:left="90" w:right="180"/>
              <w:jc w:val="both"/>
            </w:pPr>
          </w:p>
          <w:p w14:paraId="5DB92499" w14:textId="77777777" w:rsidR="00914DF6" w:rsidRPr="0027431C" w:rsidRDefault="00914DF6" w:rsidP="00914DF6">
            <w:pPr>
              <w:ind w:left="90" w:right="180"/>
              <w:jc w:val="both"/>
            </w:pPr>
            <w:r w:rsidRPr="0027431C">
              <w:t>Contractor must submit a revised phasing and coordination plan for review and approval if proposing to overlap phases.</w:t>
            </w:r>
          </w:p>
        </w:tc>
      </w:tr>
      <w:tr w:rsidR="00914DF6" w:rsidRPr="0027431C" w14:paraId="76F7E24F" w14:textId="77777777" w:rsidTr="00771709">
        <w:trPr>
          <w:trHeight w:val="292"/>
        </w:trPr>
        <w:tc>
          <w:tcPr>
            <w:tcW w:w="885" w:type="dxa"/>
            <w:gridSpan w:val="3"/>
          </w:tcPr>
          <w:p w14:paraId="6DC14B22"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64.</w:t>
            </w:r>
          </w:p>
        </w:tc>
        <w:tc>
          <w:tcPr>
            <w:tcW w:w="1630" w:type="dxa"/>
          </w:tcPr>
          <w:p w14:paraId="2B6C3C0F" w14:textId="77777777" w:rsidR="00914DF6" w:rsidRPr="0027431C" w:rsidRDefault="00914DF6" w:rsidP="00914DF6">
            <w:pPr>
              <w:pStyle w:val="TableParagraph"/>
              <w:ind w:left="10"/>
              <w:rPr>
                <w:rFonts w:ascii="Arial" w:hAnsi="Arial" w:cs="Arial"/>
                <w:sz w:val="24"/>
                <w:szCs w:val="24"/>
              </w:rPr>
            </w:pPr>
          </w:p>
        </w:tc>
        <w:tc>
          <w:tcPr>
            <w:tcW w:w="2430" w:type="dxa"/>
          </w:tcPr>
          <w:p w14:paraId="7248C3B8"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rPr>
            </w:pPr>
            <w:r w:rsidRPr="001241FA">
              <w:rPr>
                <w:rFonts w:asciiTheme="minorHAnsi" w:hAnsiTheme="minorHAnsi" w:cstheme="minorHAnsi"/>
                <w:highlight w:val="yellow"/>
              </w:rPr>
              <w:t>Does ICRA HEPA negative air exhaust need to be vented directly outside?</w:t>
            </w:r>
          </w:p>
          <w:p w14:paraId="6C89537E"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6B54E71B" w14:textId="00E2600C" w:rsidR="00914DF6" w:rsidRPr="0027431C" w:rsidRDefault="00914DF6" w:rsidP="005448D3">
            <w:pPr>
              <w:ind w:right="180"/>
              <w:jc w:val="both"/>
            </w:pPr>
            <w:r w:rsidRPr="005448D3">
              <w:t xml:space="preserve">ICRA HEPA negative air exhaust </w:t>
            </w:r>
            <w:r w:rsidR="005448D3" w:rsidRPr="005448D3">
              <w:t xml:space="preserve">should </w:t>
            </w:r>
            <w:r w:rsidRPr="005448D3">
              <w:t xml:space="preserve">be vented directly to the exterior of the building. This is to maintain proper infection control and prevent recirculation of potentially contaminated air within the facility. </w:t>
            </w:r>
            <w:proofErr w:type="gramStart"/>
            <w:r w:rsidRPr="005448D3">
              <w:t>Exhausting to</w:t>
            </w:r>
            <w:proofErr w:type="gramEnd"/>
            <w:r w:rsidRPr="005448D3">
              <w:t xml:space="preserve"> interior spaces, including return air ducts or general hospital areas, is permitted </w:t>
            </w:r>
            <w:r w:rsidR="005448D3" w:rsidRPr="005448D3">
              <w:t xml:space="preserve">but must be done </w:t>
            </w:r>
            <w:r w:rsidRPr="005448D3">
              <w:t>with strict air monitoring requirements.</w:t>
            </w:r>
          </w:p>
        </w:tc>
      </w:tr>
      <w:tr w:rsidR="00914DF6" w:rsidRPr="0027431C" w14:paraId="65E925C2" w14:textId="77777777" w:rsidTr="00771709">
        <w:trPr>
          <w:trHeight w:val="292"/>
        </w:trPr>
        <w:tc>
          <w:tcPr>
            <w:tcW w:w="885" w:type="dxa"/>
            <w:gridSpan w:val="3"/>
          </w:tcPr>
          <w:p w14:paraId="1EB1DD1F"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65.</w:t>
            </w:r>
          </w:p>
        </w:tc>
        <w:tc>
          <w:tcPr>
            <w:tcW w:w="1630" w:type="dxa"/>
          </w:tcPr>
          <w:p w14:paraId="287CC1CF" w14:textId="77777777" w:rsidR="00914DF6" w:rsidRPr="0027431C" w:rsidRDefault="00914DF6" w:rsidP="00914DF6">
            <w:pPr>
              <w:pStyle w:val="TableParagraph"/>
              <w:ind w:left="10"/>
              <w:rPr>
                <w:rFonts w:ascii="Arial" w:hAnsi="Arial" w:cs="Arial"/>
                <w:sz w:val="24"/>
                <w:szCs w:val="24"/>
              </w:rPr>
            </w:pPr>
          </w:p>
        </w:tc>
        <w:tc>
          <w:tcPr>
            <w:tcW w:w="2430" w:type="dxa"/>
          </w:tcPr>
          <w:p w14:paraId="5523E9FB"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highlight w:val="yellow"/>
              </w:rPr>
            </w:pPr>
            <w:r w:rsidRPr="001241FA">
              <w:rPr>
                <w:rFonts w:asciiTheme="minorHAnsi" w:hAnsiTheme="minorHAnsi" w:cstheme="minorHAnsi"/>
                <w:highlight w:val="yellow"/>
              </w:rPr>
              <w:t xml:space="preserve">Is this acceptable for ICRA HEPA Negative air exhaust to be </w:t>
            </w:r>
            <w:proofErr w:type="gramStart"/>
            <w:r w:rsidRPr="001241FA">
              <w:rPr>
                <w:rFonts w:asciiTheme="minorHAnsi" w:hAnsiTheme="minorHAnsi" w:cstheme="minorHAnsi"/>
                <w:highlight w:val="yellow"/>
              </w:rPr>
              <w:t>returned back</w:t>
            </w:r>
            <w:proofErr w:type="gramEnd"/>
            <w:r w:rsidRPr="001241FA">
              <w:rPr>
                <w:rFonts w:asciiTheme="minorHAnsi" w:hAnsiTheme="minorHAnsi" w:cstheme="minorHAnsi"/>
                <w:highlight w:val="yellow"/>
              </w:rPr>
              <w:t xml:space="preserve"> into the hospital space?</w:t>
            </w:r>
          </w:p>
          <w:p w14:paraId="5DD41C78" w14:textId="77777777" w:rsidR="00914DF6" w:rsidRPr="001241FA" w:rsidRDefault="00914DF6" w:rsidP="00914DF6">
            <w:pPr>
              <w:pStyle w:val="TableParagraph"/>
              <w:ind w:left="10" w:right="85"/>
              <w:jc w:val="both"/>
              <w:rPr>
                <w:rFonts w:asciiTheme="minorHAnsi" w:hAnsiTheme="minorHAnsi" w:cstheme="minorHAnsi"/>
                <w:highlight w:val="yellow"/>
              </w:rPr>
            </w:pPr>
          </w:p>
        </w:tc>
        <w:tc>
          <w:tcPr>
            <w:tcW w:w="6930" w:type="dxa"/>
          </w:tcPr>
          <w:p w14:paraId="2D552314" w14:textId="68A5A5B8" w:rsidR="00914DF6" w:rsidRPr="0027431C" w:rsidRDefault="005448D3" w:rsidP="00914DF6">
            <w:pPr>
              <w:ind w:left="90" w:right="180"/>
              <w:jc w:val="both"/>
            </w:pPr>
            <w:r w:rsidRPr="005448D3">
              <w:t xml:space="preserve">ICRA HEPA negative air exhaust should be vented directly to the exterior of the building. This is to maintain proper infection control and prevent recirculation of potentially contaminated air within the facility. </w:t>
            </w:r>
            <w:proofErr w:type="gramStart"/>
            <w:r w:rsidRPr="005448D3">
              <w:t>Exhausting to</w:t>
            </w:r>
            <w:proofErr w:type="gramEnd"/>
            <w:r w:rsidRPr="005448D3">
              <w:t xml:space="preserve"> interior spaces, including return air ducts or general hospital areas, is permitted but must be done with strict air monitoring requirements.</w:t>
            </w:r>
          </w:p>
        </w:tc>
      </w:tr>
      <w:tr w:rsidR="00914DF6" w:rsidRPr="0027431C" w14:paraId="0A1CCB53" w14:textId="77777777" w:rsidTr="00771709">
        <w:trPr>
          <w:trHeight w:val="294"/>
        </w:trPr>
        <w:tc>
          <w:tcPr>
            <w:tcW w:w="885" w:type="dxa"/>
            <w:gridSpan w:val="3"/>
          </w:tcPr>
          <w:p w14:paraId="3C5A6170" w14:textId="77777777" w:rsidR="00914DF6" w:rsidRPr="0027431C" w:rsidRDefault="00914DF6" w:rsidP="00914DF6">
            <w:pPr>
              <w:pStyle w:val="TableParagraph"/>
              <w:spacing w:before="1" w:line="273" w:lineRule="exact"/>
              <w:ind w:left="10" w:right="2"/>
              <w:jc w:val="center"/>
              <w:rPr>
                <w:rFonts w:ascii="Arial" w:hAnsi="Arial" w:cs="Arial"/>
                <w:sz w:val="24"/>
                <w:szCs w:val="24"/>
              </w:rPr>
            </w:pPr>
            <w:r w:rsidRPr="0027431C">
              <w:rPr>
                <w:rFonts w:ascii="Arial" w:hAnsi="Arial" w:cs="Arial"/>
                <w:spacing w:val="-5"/>
                <w:sz w:val="24"/>
                <w:szCs w:val="24"/>
              </w:rPr>
              <w:t>66.</w:t>
            </w:r>
          </w:p>
        </w:tc>
        <w:tc>
          <w:tcPr>
            <w:tcW w:w="1630" w:type="dxa"/>
          </w:tcPr>
          <w:p w14:paraId="7258D6FB" w14:textId="77777777" w:rsidR="00914DF6" w:rsidRPr="0027431C" w:rsidRDefault="00914DF6" w:rsidP="00914DF6">
            <w:pPr>
              <w:pStyle w:val="TableParagraph"/>
              <w:ind w:left="10"/>
              <w:rPr>
                <w:rFonts w:ascii="Arial" w:hAnsi="Arial" w:cs="Arial"/>
                <w:sz w:val="24"/>
                <w:szCs w:val="24"/>
              </w:rPr>
            </w:pPr>
          </w:p>
        </w:tc>
        <w:tc>
          <w:tcPr>
            <w:tcW w:w="2430" w:type="dxa"/>
          </w:tcPr>
          <w:p w14:paraId="553C5E75" w14:textId="77777777" w:rsidR="00914DF6" w:rsidRPr="001241FA" w:rsidRDefault="00914DF6" w:rsidP="00914DF6">
            <w:pPr>
              <w:widowControl/>
              <w:autoSpaceDE/>
              <w:autoSpaceDN/>
              <w:spacing w:after="160"/>
              <w:ind w:left="10" w:right="85"/>
              <w:contextualSpacing/>
              <w:jc w:val="both"/>
              <w:rPr>
                <w:rFonts w:asciiTheme="minorHAnsi" w:hAnsiTheme="minorHAnsi" w:cstheme="minorHAnsi"/>
              </w:rPr>
            </w:pPr>
            <w:r w:rsidRPr="001241FA">
              <w:rPr>
                <w:rFonts w:asciiTheme="minorHAnsi" w:hAnsiTheme="minorHAnsi" w:cstheme="minorHAnsi"/>
                <w:highlight w:val="yellow"/>
              </w:rPr>
              <w:t>Can ICRA HEPA negative air exhaust be vented back into a return air duct?</w:t>
            </w:r>
          </w:p>
          <w:p w14:paraId="08009157" w14:textId="77777777" w:rsidR="00914DF6" w:rsidRPr="001241FA" w:rsidRDefault="00914DF6" w:rsidP="00914DF6">
            <w:pPr>
              <w:pStyle w:val="TableParagraph"/>
              <w:ind w:left="10" w:right="85"/>
              <w:jc w:val="both"/>
              <w:rPr>
                <w:rFonts w:asciiTheme="minorHAnsi" w:hAnsiTheme="minorHAnsi" w:cstheme="minorHAnsi"/>
              </w:rPr>
            </w:pPr>
          </w:p>
        </w:tc>
        <w:tc>
          <w:tcPr>
            <w:tcW w:w="6930" w:type="dxa"/>
          </w:tcPr>
          <w:p w14:paraId="18D45A20" w14:textId="0D56EF54" w:rsidR="00914DF6" w:rsidRPr="0027431C" w:rsidRDefault="005448D3" w:rsidP="00914DF6">
            <w:pPr>
              <w:ind w:left="90" w:right="180"/>
              <w:jc w:val="both"/>
            </w:pPr>
            <w:r w:rsidRPr="005448D3">
              <w:t xml:space="preserve">ICRA HEPA negative air exhaust should be vented directly to the exterior of the building. This is to maintain proper infection control and prevent recirculation of potentially contaminated air within the facility. </w:t>
            </w:r>
            <w:proofErr w:type="gramStart"/>
            <w:r w:rsidRPr="005448D3">
              <w:t>Exhausting to</w:t>
            </w:r>
            <w:proofErr w:type="gramEnd"/>
            <w:r w:rsidRPr="005448D3">
              <w:t xml:space="preserve"> interior spaces, including return air ducts or general hospital areas, is permitted but must be done with strict air monitoring requirements.</w:t>
            </w:r>
          </w:p>
        </w:tc>
      </w:tr>
      <w:tr w:rsidR="00914DF6" w:rsidRPr="0027431C" w14:paraId="269D73CF" w14:textId="77777777" w:rsidTr="00771709">
        <w:trPr>
          <w:trHeight w:val="292"/>
        </w:trPr>
        <w:tc>
          <w:tcPr>
            <w:tcW w:w="885" w:type="dxa"/>
            <w:gridSpan w:val="3"/>
          </w:tcPr>
          <w:p w14:paraId="0DB0DD29" w14:textId="77777777" w:rsidR="00914DF6" w:rsidRPr="0027431C" w:rsidRDefault="00914DF6" w:rsidP="00914DF6">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67.</w:t>
            </w:r>
          </w:p>
        </w:tc>
        <w:tc>
          <w:tcPr>
            <w:tcW w:w="1630" w:type="dxa"/>
          </w:tcPr>
          <w:p w14:paraId="5521359A" w14:textId="77777777" w:rsidR="00914DF6" w:rsidRPr="0027431C" w:rsidRDefault="00914DF6" w:rsidP="00914DF6">
            <w:pPr>
              <w:pStyle w:val="TableParagraph"/>
              <w:ind w:left="10"/>
              <w:rPr>
                <w:rFonts w:ascii="Arial" w:hAnsi="Arial" w:cs="Arial"/>
                <w:sz w:val="24"/>
                <w:szCs w:val="24"/>
              </w:rPr>
            </w:pPr>
          </w:p>
        </w:tc>
        <w:tc>
          <w:tcPr>
            <w:tcW w:w="2430" w:type="dxa"/>
          </w:tcPr>
          <w:p w14:paraId="7AF07905" w14:textId="77777777" w:rsidR="00914DF6" w:rsidRDefault="00914DF6" w:rsidP="00914DF6">
            <w:pPr>
              <w:widowControl/>
              <w:autoSpaceDE/>
              <w:autoSpaceDN/>
              <w:spacing w:after="160"/>
              <w:ind w:left="10" w:right="85"/>
              <w:contextualSpacing/>
              <w:jc w:val="both"/>
              <w:rPr>
                <w:rFonts w:asciiTheme="minorHAnsi" w:hAnsiTheme="minorHAnsi" w:cstheme="minorHAnsi"/>
                <w:highlight w:val="red"/>
              </w:rPr>
            </w:pPr>
            <w:r w:rsidRPr="001241FA">
              <w:rPr>
                <w:rFonts w:asciiTheme="minorHAnsi" w:hAnsiTheme="minorHAnsi" w:cstheme="minorHAnsi"/>
                <w:highlight w:val="red"/>
              </w:rPr>
              <w:t>Is any fireproofing repair required? If fireproofing repair is required, can the VA please provide a specification for fireproofing?</w:t>
            </w:r>
          </w:p>
          <w:p w14:paraId="4EA80A0C"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6231ABA6"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6B8CE782"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14A11207"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05F4007B"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6624BA7F"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4A406DDE"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03B94435" w14:textId="77777777" w:rsidR="00771709" w:rsidRDefault="00771709" w:rsidP="00914DF6">
            <w:pPr>
              <w:widowControl/>
              <w:autoSpaceDE/>
              <w:autoSpaceDN/>
              <w:spacing w:after="160"/>
              <w:ind w:left="10" w:right="85"/>
              <w:contextualSpacing/>
              <w:jc w:val="both"/>
              <w:rPr>
                <w:rFonts w:asciiTheme="minorHAnsi" w:hAnsiTheme="minorHAnsi" w:cstheme="minorHAnsi"/>
                <w:highlight w:val="red"/>
              </w:rPr>
            </w:pPr>
          </w:p>
          <w:p w14:paraId="76122843" w14:textId="77777777" w:rsidR="00771709" w:rsidRPr="001241FA" w:rsidRDefault="00771709" w:rsidP="00914DF6">
            <w:pPr>
              <w:widowControl/>
              <w:autoSpaceDE/>
              <w:autoSpaceDN/>
              <w:spacing w:after="160"/>
              <w:ind w:left="10" w:right="85"/>
              <w:contextualSpacing/>
              <w:jc w:val="both"/>
              <w:rPr>
                <w:rFonts w:asciiTheme="minorHAnsi" w:hAnsiTheme="minorHAnsi" w:cstheme="minorHAnsi"/>
                <w:highlight w:val="red"/>
              </w:rPr>
            </w:pPr>
          </w:p>
        </w:tc>
        <w:tc>
          <w:tcPr>
            <w:tcW w:w="6930" w:type="dxa"/>
          </w:tcPr>
          <w:p w14:paraId="319F91F2" w14:textId="07F82D0D" w:rsidR="00914DF6" w:rsidRPr="0027431C" w:rsidRDefault="00914DF6" w:rsidP="00914DF6">
            <w:pPr>
              <w:ind w:left="90" w:right="180"/>
              <w:jc w:val="both"/>
            </w:pPr>
            <w:r w:rsidRPr="00E972E7">
              <w:lastRenderedPageBreak/>
              <w:t xml:space="preserve">Yes, </w:t>
            </w:r>
            <w:r w:rsidR="00C9720C">
              <w:t>a</w:t>
            </w:r>
            <w:r w:rsidRPr="00E972E7">
              <w:t>ny required fireproofing repair associated with penetrations or conduit removal shall be performed in accordance with Specification Section 07 84 00 – Firestopping. This section provides the requirements for UL-approved firestop systems, including installation, materials, and inspection for sealing openings in fire-rated walls, floors, and roof decks. No separate spray-applied fireproofing specification is included in this project; therefore</w:t>
            </w:r>
            <w:r w:rsidRPr="00C9720C">
              <w:t>,</w:t>
            </w:r>
            <w:r w:rsidR="00C9720C">
              <w:t xml:space="preserve"> </w:t>
            </w:r>
            <w:r w:rsidR="00C9720C" w:rsidRPr="00C9720C">
              <w:t>Section 07 84 00</w:t>
            </w:r>
            <w:r w:rsidRPr="00C9720C">
              <w:t xml:space="preserve"> is the</w:t>
            </w:r>
            <w:r w:rsidRPr="00E972E7">
              <w:t xml:space="preserve"> applicable spec for all fire penetration repairs.</w:t>
            </w:r>
          </w:p>
        </w:tc>
      </w:tr>
      <w:tr w:rsidR="002A249B" w:rsidRPr="0027431C" w14:paraId="30E15014" w14:textId="77777777" w:rsidTr="00771709">
        <w:trPr>
          <w:trHeight w:val="292"/>
        </w:trPr>
        <w:tc>
          <w:tcPr>
            <w:tcW w:w="885" w:type="dxa"/>
            <w:gridSpan w:val="3"/>
          </w:tcPr>
          <w:p w14:paraId="0170897F" w14:textId="77777777" w:rsidR="002A249B" w:rsidRPr="0027431C" w:rsidRDefault="002A249B" w:rsidP="002A249B">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68.</w:t>
            </w:r>
          </w:p>
        </w:tc>
        <w:tc>
          <w:tcPr>
            <w:tcW w:w="1630" w:type="dxa"/>
          </w:tcPr>
          <w:p w14:paraId="55577094" w14:textId="77777777" w:rsidR="002A249B" w:rsidRPr="0027431C" w:rsidRDefault="002A249B" w:rsidP="002A249B">
            <w:pPr>
              <w:pStyle w:val="TableParagraph"/>
              <w:ind w:left="10"/>
              <w:rPr>
                <w:rFonts w:ascii="Arial" w:hAnsi="Arial" w:cs="Arial"/>
                <w:sz w:val="24"/>
                <w:szCs w:val="24"/>
              </w:rPr>
            </w:pPr>
          </w:p>
        </w:tc>
        <w:tc>
          <w:tcPr>
            <w:tcW w:w="2430" w:type="dxa"/>
          </w:tcPr>
          <w:p w14:paraId="1686B463"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 A-100 General Architectural Notes item 9 - AT ALL MASONRY, CLAY TILE, OR SIMILAR SURFACE, REPAIR BY REMOVING MASONRY UNITS AFFECTED BY EQUIPMENT INSTALLATION AND REPLACE WITH SIMILAR MASONRY UNITS, FINISH TO MATCH ADJACENT – The existing clay tile replacement would not match existing – can we provide wall plates in lieu of clay tile replacement?</w:t>
            </w:r>
          </w:p>
        </w:tc>
        <w:tc>
          <w:tcPr>
            <w:tcW w:w="6930" w:type="dxa"/>
          </w:tcPr>
          <w:p w14:paraId="090B4C6D" w14:textId="12A877B0" w:rsidR="002A249B" w:rsidRPr="006E36A3" w:rsidRDefault="00A4330C" w:rsidP="002A249B">
            <w:pPr>
              <w:ind w:left="90" w:right="180"/>
              <w:rPr>
                <w:highlight w:val="darkGreen"/>
              </w:rPr>
            </w:pPr>
            <w:r>
              <w:t xml:space="preserve">Yes, </w:t>
            </w:r>
            <w:r w:rsidR="002A249B" w:rsidRPr="005448D3">
              <w:t>Per Section 01 00 00, paragraph 1.6 (K), abandoned fire alarm devices and wiring must be removed to their source or sealed at the point of origin. Terminations are not allowed in finished areas and must be concealed. Blank plates can only be used when removal or concealment isn’t feasible and with VA approval. See Sheet A100, General Architectural Notes and Typical Elevations.  General architectural note #4 indicates that treatment of NONPAINTED walls to be provided with stainless steel cover plates for patching.</w:t>
            </w:r>
          </w:p>
          <w:p w14:paraId="48C2F801" w14:textId="7EBD758E" w:rsidR="002A249B" w:rsidRPr="0027431C" w:rsidRDefault="002A249B" w:rsidP="002A249B">
            <w:pPr>
              <w:ind w:left="90" w:right="180"/>
              <w:jc w:val="both"/>
            </w:pPr>
          </w:p>
        </w:tc>
      </w:tr>
      <w:tr w:rsidR="002A249B" w:rsidRPr="0027431C" w14:paraId="33772C6D" w14:textId="77777777" w:rsidTr="00771709">
        <w:trPr>
          <w:trHeight w:val="292"/>
        </w:trPr>
        <w:tc>
          <w:tcPr>
            <w:tcW w:w="885" w:type="dxa"/>
            <w:gridSpan w:val="3"/>
          </w:tcPr>
          <w:p w14:paraId="4EC9E85B" w14:textId="77777777" w:rsidR="002A249B" w:rsidRPr="0027431C" w:rsidRDefault="002A249B" w:rsidP="002A249B">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t>69.</w:t>
            </w:r>
          </w:p>
        </w:tc>
        <w:tc>
          <w:tcPr>
            <w:tcW w:w="1630" w:type="dxa"/>
          </w:tcPr>
          <w:p w14:paraId="32E3C3C6" w14:textId="77777777" w:rsidR="002A249B" w:rsidRPr="0027431C" w:rsidRDefault="002A249B" w:rsidP="002A249B">
            <w:pPr>
              <w:pStyle w:val="TableParagraph"/>
              <w:ind w:left="10"/>
              <w:rPr>
                <w:rFonts w:ascii="Arial" w:hAnsi="Arial" w:cs="Arial"/>
                <w:sz w:val="24"/>
                <w:szCs w:val="24"/>
              </w:rPr>
            </w:pPr>
          </w:p>
        </w:tc>
        <w:tc>
          <w:tcPr>
            <w:tcW w:w="2430" w:type="dxa"/>
          </w:tcPr>
          <w:p w14:paraId="66DA5F2A"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Sheet-A-100 item 10 - AT ALL HOLES IN THE FLOORS WHERE DEVICES OR CONDUITS ARE REMOVED, PATCH ALL SURFACES TO MATCH ADJACENT CONSTRUCTION, TEXTURE, AND FIRE RATING.  FINISH TO MATCH ADJACENT SURFACES AS APPROVED BY THE VA COR.- Can the VA provide a master existing finish schedule for floors, walls, ceilings for the entire hospital and outlying buildings for reference,</w:t>
            </w:r>
            <w:r w:rsidRPr="001241FA">
              <w:rPr>
                <w:rFonts w:asciiTheme="minorHAnsi" w:hAnsiTheme="minorHAnsi" w:cstheme="minorHAnsi"/>
              </w:rPr>
              <w:t xml:space="preserve"> </w:t>
            </w:r>
          </w:p>
        </w:tc>
        <w:tc>
          <w:tcPr>
            <w:tcW w:w="6930" w:type="dxa"/>
          </w:tcPr>
          <w:p w14:paraId="6281BF19" w14:textId="337A542E" w:rsidR="002A249B" w:rsidRPr="0027431C" w:rsidRDefault="002A249B" w:rsidP="002A249B">
            <w:pPr>
              <w:ind w:left="90" w:right="180"/>
              <w:jc w:val="both"/>
            </w:pPr>
            <w:r w:rsidRPr="00E972E7">
              <w:t xml:space="preserve">Reference Specification section 09 for type and execution for products of finish.  Obtain wall/ceiling paint type, finish, and color schedule from the VA COR, and refer to existing and new fire alarm plans to anticipate and estimate quantities of known device location patch.  Refer to sheet A-100 for rules from the VA that apply to disturbed gypsum ceilings that require patch and refinish, shall be corner to corner.  Fire alarm conduit locations are not shown on plans that penetrate </w:t>
            </w:r>
            <w:proofErr w:type="gramStart"/>
            <w:r w:rsidRPr="00E972E7">
              <w:t>floors,</w:t>
            </w:r>
            <w:proofErr w:type="gramEnd"/>
            <w:r w:rsidRPr="00E972E7">
              <w:t xml:space="preserve"> however, it can be </w:t>
            </w:r>
            <w:proofErr w:type="gramStart"/>
            <w:r w:rsidRPr="00E972E7">
              <w:t>anticipated  by</w:t>
            </w:r>
            <w:proofErr w:type="gramEnd"/>
            <w:r w:rsidRPr="00E972E7">
              <w:t xml:space="preserve"> the Contractor that conduits to be removed for existing fire alarm system will be in mechanical or electrical areas that will not require a floor finish other than finished concrete.</w:t>
            </w:r>
          </w:p>
        </w:tc>
      </w:tr>
      <w:tr w:rsidR="002A249B" w:rsidRPr="0027431C" w14:paraId="73C6B6AB" w14:textId="77777777" w:rsidTr="00771709">
        <w:trPr>
          <w:trHeight w:val="294"/>
        </w:trPr>
        <w:tc>
          <w:tcPr>
            <w:tcW w:w="885" w:type="dxa"/>
            <w:gridSpan w:val="3"/>
          </w:tcPr>
          <w:p w14:paraId="7DF0321A" w14:textId="77777777" w:rsidR="002A249B" w:rsidRPr="0027431C" w:rsidRDefault="002A249B" w:rsidP="002A249B">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70.</w:t>
            </w:r>
          </w:p>
        </w:tc>
        <w:tc>
          <w:tcPr>
            <w:tcW w:w="1630" w:type="dxa"/>
          </w:tcPr>
          <w:p w14:paraId="02BF0DDA" w14:textId="77777777" w:rsidR="002A249B" w:rsidRPr="0027431C" w:rsidRDefault="002A249B" w:rsidP="002A249B">
            <w:pPr>
              <w:pStyle w:val="TableParagraph"/>
              <w:ind w:left="10"/>
              <w:rPr>
                <w:rFonts w:ascii="Arial" w:hAnsi="Arial" w:cs="Arial"/>
                <w:sz w:val="24"/>
                <w:szCs w:val="24"/>
              </w:rPr>
            </w:pPr>
          </w:p>
        </w:tc>
        <w:tc>
          <w:tcPr>
            <w:tcW w:w="2430" w:type="dxa"/>
          </w:tcPr>
          <w:p w14:paraId="76832827" w14:textId="77777777" w:rsidR="002A249B" w:rsidRPr="001241FA" w:rsidRDefault="002A249B" w:rsidP="002A249B">
            <w:pPr>
              <w:widowControl/>
              <w:autoSpaceDE/>
              <w:autoSpaceDN/>
              <w:spacing w:before="240"/>
              <w:ind w:left="10" w:right="85"/>
              <w:contextualSpacing/>
              <w:jc w:val="both"/>
              <w:rPr>
                <w:rFonts w:asciiTheme="minorHAnsi" w:eastAsia="Times New Roman" w:hAnsiTheme="minorHAnsi" w:cstheme="minorHAnsi"/>
              </w:rPr>
            </w:pPr>
            <w:r w:rsidRPr="001241FA">
              <w:rPr>
                <w:rFonts w:asciiTheme="minorHAnsi" w:eastAsia="Times New Roman" w:hAnsiTheme="minorHAnsi" w:cstheme="minorHAnsi"/>
              </w:rPr>
              <w:t xml:space="preserve">Will </w:t>
            </w:r>
            <w:r w:rsidRPr="001241FA">
              <w:rPr>
                <w:rFonts w:asciiTheme="minorHAnsi" w:eastAsia="Times New Roman" w:hAnsiTheme="minorHAnsi" w:cstheme="minorHAnsi"/>
                <w:highlight w:val="yellow"/>
              </w:rPr>
              <w:t>VAMC be able to provide attic stock for ceiling tile, wall coverings, flooring where we may be tying into.</w:t>
            </w:r>
          </w:p>
          <w:p w14:paraId="20A856B6" w14:textId="77777777" w:rsidR="002A249B" w:rsidRPr="001241FA" w:rsidRDefault="002A249B" w:rsidP="002A249B">
            <w:pPr>
              <w:pStyle w:val="TableParagraph"/>
              <w:ind w:left="10" w:right="85"/>
              <w:jc w:val="both"/>
              <w:rPr>
                <w:rFonts w:asciiTheme="minorHAnsi" w:hAnsiTheme="minorHAnsi" w:cstheme="minorHAnsi"/>
              </w:rPr>
            </w:pPr>
          </w:p>
        </w:tc>
        <w:tc>
          <w:tcPr>
            <w:tcW w:w="6930" w:type="dxa"/>
          </w:tcPr>
          <w:p w14:paraId="751335F1" w14:textId="26869CB2" w:rsidR="002A249B" w:rsidRPr="00914DF6" w:rsidRDefault="002A249B" w:rsidP="002A249B">
            <w:pPr>
              <w:ind w:left="90" w:right="180"/>
              <w:jc w:val="both"/>
            </w:pPr>
            <w:r>
              <w:t>The c</w:t>
            </w:r>
            <w:r w:rsidRPr="00914DF6">
              <w:t>ontractor is required to provide the closest available match, subject to VA approval. Any substitutions or deviations from specified materials must be submitted for review and approval through the submittal process. The replacement must maintain the design intent and quality standards outlined in the contract documents.</w:t>
            </w:r>
          </w:p>
        </w:tc>
      </w:tr>
      <w:tr w:rsidR="002A249B" w:rsidRPr="0027431C" w14:paraId="06B60009" w14:textId="77777777" w:rsidTr="00771709">
        <w:trPr>
          <w:trHeight w:val="292"/>
        </w:trPr>
        <w:tc>
          <w:tcPr>
            <w:tcW w:w="885" w:type="dxa"/>
            <w:gridSpan w:val="3"/>
          </w:tcPr>
          <w:p w14:paraId="295AC2E5"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71.</w:t>
            </w:r>
          </w:p>
        </w:tc>
        <w:tc>
          <w:tcPr>
            <w:tcW w:w="1630" w:type="dxa"/>
          </w:tcPr>
          <w:p w14:paraId="19F39FF0" w14:textId="77777777" w:rsidR="002A249B" w:rsidRPr="0027431C" w:rsidRDefault="002A249B" w:rsidP="002A249B">
            <w:pPr>
              <w:pStyle w:val="TableParagraph"/>
              <w:ind w:left="10"/>
              <w:rPr>
                <w:rFonts w:ascii="Arial" w:hAnsi="Arial" w:cs="Arial"/>
                <w:sz w:val="24"/>
                <w:szCs w:val="24"/>
              </w:rPr>
            </w:pPr>
          </w:p>
        </w:tc>
        <w:tc>
          <w:tcPr>
            <w:tcW w:w="2430" w:type="dxa"/>
          </w:tcPr>
          <w:p w14:paraId="7051DF1F"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 xml:space="preserve">Can you provide existing floor </w:t>
            </w:r>
            <w:proofErr w:type="gramStart"/>
            <w:r w:rsidRPr="001241FA">
              <w:rPr>
                <w:rFonts w:asciiTheme="minorHAnsi" w:hAnsiTheme="minorHAnsi" w:cstheme="minorHAnsi"/>
                <w:highlight w:val="yellow"/>
              </w:rPr>
              <w:t>penetrations</w:t>
            </w:r>
            <w:proofErr w:type="gramEnd"/>
            <w:r w:rsidRPr="001241FA">
              <w:rPr>
                <w:rFonts w:asciiTheme="minorHAnsi" w:hAnsiTheme="minorHAnsi" w:cstheme="minorHAnsi"/>
                <w:highlight w:val="yellow"/>
              </w:rPr>
              <w:t xml:space="preserve"> plans for access </w:t>
            </w:r>
            <w:proofErr w:type="gramStart"/>
            <w:r w:rsidRPr="001241FA">
              <w:rPr>
                <w:rFonts w:asciiTheme="minorHAnsi" w:hAnsiTheme="minorHAnsi" w:cstheme="minorHAnsi"/>
                <w:highlight w:val="yellow"/>
              </w:rPr>
              <w:t>thru</w:t>
            </w:r>
            <w:proofErr w:type="gramEnd"/>
            <w:r w:rsidRPr="001241FA">
              <w:rPr>
                <w:rFonts w:asciiTheme="minorHAnsi" w:hAnsiTheme="minorHAnsi" w:cstheme="minorHAnsi"/>
                <w:highlight w:val="yellow"/>
              </w:rPr>
              <w:t xml:space="preserve"> the floors for reference</w:t>
            </w:r>
            <w:r w:rsidRPr="001241FA">
              <w:rPr>
                <w:rFonts w:asciiTheme="minorHAnsi" w:hAnsiTheme="minorHAnsi" w:cstheme="minorHAnsi"/>
              </w:rPr>
              <w:t>?</w:t>
            </w:r>
          </w:p>
          <w:p w14:paraId="114436BD"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324B7E60"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tc>
        <w:tc>
          <w:tcPr>
            <w:tcW w:w="6930" w:type="dxa"/>
          </w:tcPr>
          <w:p w14:paraId="153BE798" w14:textId="7F2F96C4" w:rsidR="002A249B" w:rsidRPr="0027431C" w:rsidRDefault="002A249B" w:rsidP="002A249B">
            <w:pPr>
              <w:ind w:left="90" w:right="180"/>
              <w:jc w:val="both"/>
            </w:pPr>
            <w:r>
              <w:lastRenderedPageBreak/>
              <w:t>Attached.</w:t>
            </w:r>
            <w:r w:rsidRPr="00BA74AD">
              <w:t xml:space="preserve"> Existing floor penetration plans are attached.</w:t>
            </w:r>
          </w:p>
        </w:tc>
      </w:tr>
      <w:tr w:rsidR="002A249B" w:rsidRPr="0027431C" w14:paraId="47531386" w14:textId="77777777" w:rsidTr="00771709">
        <w:trPr>
          <w:trHeight w:val="292"/>
        </w:trPr>
        <w:tc>
          <w:tcPr>
            <w:tcW w:w="885" w:type="dxa"/>
            <w:gridSpan w:val="3"/>
          </w:tcPr>
          <w:p w14:paraId="0F2C17FD"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72.</w:t>
            </w:r>
          </w:p>
        </w:tc>
        <w:tc>
          <w:tcPr>
            <w:tcW w:w="1630" w:type="dxa"/>
          </w:tcPr>
          <w:p w14:paraId="29A0F9A9" w14:textId="77777777" w:rsidR="002A249B" w:rsidRPr="0027431C" w:rsidRDefault="002A249B" w:rsidP="002A249B">
            <w:pPr>
              <w:pStyle w:val="TableParagraph"/>
              <w:ind w:left="10"/>
              <w:rPr>
                <w:rFonts w:ascii="Arial" w:hAnsi="Arial" w:cs="Arial"/>
                <w:sz w:val="24"/>
                <w:szCs w:val="24"/>
              </w:rPr>
            </w:pPr>
          </w:p>
        </w:tc>
        <w:tc>
          <w:tcPr>
            <w:tcW w:w="2430" w:type="dxa"/>
          </w:tcPr>
          <w:p w14:paraId="1F969D71" w14:textId="77777777" w:rsidR="002A249B" w:rsidRPr="001241FA" w:rsidRDefault="002A249B" w:rsidP="002A249B">
            <w:pPr>
              <w:pStyle w:val="TableParagraph"/>
              <w:ind w:left="10" w:right="85"/>
              <w:jc w:val="both"/>
              <w:rPr>
                <w:rFonts w:asciiTheme="minorHAnsi" w:hAnsiTheme="minorHAnsi" w:cstheme="minorHAnsi"/>
              </w:rPr>
            </w:pPr>
            <w:r w:rsidRPr="001241FA">
              <w:rPr>
                <w:rFonts w:asciiTheme="minorHAnsi" w:hAnsiTheme="minorHAnsi" w:cstheme="minorHAnsi"/>
                <w:highlight w:val="yellow"/>
              </w:rPr>
              <w:t xml:space="preserve">Wall penetrations – Are we able to utilize </w:t>
            </w:r>
            <w:proofErr w:type="spellStart"/>
            <w:r w:rsidRPr="001241FA">
              <w:rPr>
                <w:rFonts w:asciiTheme="minorHAnsi" w:hAnsiTheme="minorHAnsi" w:cstheme="minorHAnsi"/>
                <w:highlight w:val="yellow"/>
              </w:rPr>
              <w:t>hiliti</w:t>
            </w:r>
            <w:proofErr w:type="spellEnd"/>
            <w:r w:rsidRPr="001241FA">
              <w:rPr>
                <w:rFonts w:asciiTheme="minorHAnsi" w:hAnsiTheme="minorHAnsi" w:cstheme="minorHAnsi"/>
                <w:highlight w:val="yellow"/>
              </w:rPr>
              <w:t xml:space="preserve"> speed sleeves?</w:t>
            </w:r>
          </w:p>
        </w:tc>
        <w:tc>
          <w:tcPr>
            <w:tcW w:w="6930" w:type="dxa"/>
          </w:tcPr>
          <w:p w14:paraId="7022B1BE" w14:textId="77777777" w:rsidR="002A249B" w:rsidRPr="0027431C" w:rsidRDefault="002A249B" w:rsidP="002A249B">
            <w:pPr>
              <w:ind w:left="90" w:right="180"/>
              <w:jc w:val="both"/>
            </w:pPr>
            <w:r w:rsidRPr="00914DF6">
              <w:t>Per Section 07 84 00, all</w:t>
            </w:r>
            <w:r w:rsidRPr="0027431C">
              <w:t xml:space="preserve"> firestopping systems must be tested in accordance with ASTM E814 (UL 1479) and listed by a nationally recognized testing laboratory. Hilti Firestop Speed Sleeves may be used if they are part of a UL-listed system that meets the specified fire-resistance rating and installation requirements for the specific penetration type.</w:t>
            </w:r>
          </w:p>
          <w:p w14:paraId="7E09C0FA" w14:textId="77777777" w:rsidR="002A249B" w:rsidRPr="0027431C" w:rsidRDefault="002A249B" w:rsidP="002A249B">
            <w:pPr>
              <w:ind w:left="90" w:right="180"/>
              <w:jc w:val="both"/>
            </w:pPr>
          </w:p>
          <w:p w14:paraId="573D39DE" w14:textId="77777777" w:rsidR="002A249B" w:rsidRPr="0027431C" w:rsidRDefault="002A249B" w:rsidP="002A249B">
            <w:pPr>
              <w:ind w:left="90" w:right="180"/>
              <w:jc w:val="both"/>
            </w:pPr>
            <w:r w:rsidRPr="0027431C">
              <w:t>Contractor must submit product data and UL system details for review and approval prior to installation.</w:t>
            </w:r>
          </w:p>
        </w:tc>
      </w:tr>
      <w:tr w:rsidR="002A249B" w:rsidRPr="0027431C" w14:paraId="0D693AD2" w14:textId="77777777" w:rsidTr="00771709">
        <w:trPr>
          <w:trHeight w:val="292"/>
        </w:trPr>
        <w:tc>
          <w:tcPr>
            <w:tcW w:w="885" w:type="dxa"/>
            <w:gridSpan w:val="3"/>
          </w:tcPr>
          <w:p w14:paraId="5920D06C"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73.</w:t>
            </w:r>
          </w:p>
        </w:tc>
        <w:tc>
          <w:tcPr>
            <w:tcW w:w="1630" w:type="dxa"/>
          </w:tcPr>
          <w:p w14:paraId="5AE8A9C8" w14:textId="77777777" w:rsidR="002A249B" w:rsidRPr="0027431C" w:rsidRDefault="002A249B" w:rsidP="002A249B">
            <w:pPr>
              <w:pStyle w:val="TableParagraph"/>
              <w:ind w:left="10"/>
              <w:rPr>
                <w:rFonts w:ascii="Arial" w:hAnsi="Arial" w:cs="Arial"/>
                <w:sz w:val="24"/>
                <w:szCs w:val="24"/>
              </w:rPr>
            </w:pPr>
          </w:p>
        </w:tc>
        <w:tc>
          <w:tcPr>
            <w:tcW w:w="2430" w:type="dxa"/>
          </w:tcPr>
          <w:p w14:paraId="2AC642BC"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 E-102 Room2C-25 can you provide the power feed for FACP-2C,2B fire panel – it states from ES462C1 – can you provide the location of this power panel.</w:t>
            </w:r>
          </w:p>
        </w:tc>
        <w:tc>
          <w:tcPr>
            <w:tcW w:w="6930" w:type="dxa"/>
          </w:tcPr>
          <w:p w14:paraId="12FB016A" w14:textId="3F34ABDD" w:rsidR="002A249B" w:rsidRPr="0027431C" w:rsidRDefault="002A249B" w:rsidP="002A249B">
            <w:pPr>
              <w:ind w:left="90" w:right="180"/>
              <w:jc w:val="both"/>
            </w:pPr>
            <w:r w:rsidRPr="00E972E7">
              <w:t>Power for the FACP will be provided from Panel ES462C1, a 225A Life Safety panel located in the same room as the new FACP. The panel is installed along the plan north wall with the other existing panels and is identified on Sheet E1-102, Detail 6 (Room 2C-25 Enlarged Electrical Floorplan(6/E-102).</w:t>
            </w:r>
          </w:p>
        </w:tc>
      </w:tr>
      <w:tr w:rsidR="002A249B" w:rsidRPr="0027431C" w14:paraId="049C2B14" w14:textId="77777777" w:rsidTr="00771709">
        <w:trPr>
          <w:trHeight w:val="294"/>
        </w:trPr>
        <w:tc>
          <w:tcPr>
            <w:tcW w:w="885" w:type="dxa"/>
            <w:gridSpan w:val="3"/>
          </w:tcPr>
          <w:p w14:paraId="19023E5E" w14:textId="77777777" w:rsidR="002A249B" w:rsidRPr="0027431C" w:rsidRDefault="002A249B" w:rsidP="002A249B">
            <w:pPr>
              <w:pStyle w:val="TableParagraph"/>
              <w:spacing w:before="1" w:line="273" w:lineRule="exact"/>
              <w:ind w:left="10"/>
              <w:jc w:val="center"/>
              <w:rPr>
                <w:rFonts w:ascii="Arial" w:hAnsi="Arial" w:cs="Arial"/>
                <w:sz w:val="24"/>
                <w:szCs w:val="24"/>
              </w:rPr>
            </w:pPr>
            <w:r w:rsidRPr="0027431C">
              <w:rPr>
                <w:rFonts w:ascii="Arial" w:hAnsi="Arial" w:cs="Arial"/>
                <w:spacing w:val="-5"/>
                <w:sz w:val="24"/>
                <w:szCs w:val="24"/>
              </w:rPr>
              <w:t>74.</w:t>
            </w:r>
          </w:p>
        </w:tc>
        <w:tc>
          <w:tcPr>
            <w:tcW w:w="1630" w:type="dxa"/>
          </w:tcPr>
          <w:p w14:paraId="061F58D8" w14:textId="77777777" w:rsidR="002A249B" w:rsidRPr="0027431C" w:rsidRDefault="002A249B" w:rsidP="002A249B">
            <w:pPr>
              <w:pStyle w:val="TableParagraph"/>
              <w:ind w:left="10"/>
              <w:rPr>
                <w:rFonts w:ascii="Arial" w:hAnsi="Arial" w:cs="Arial"/>
                <w:sz w:val="24"/>
                <w:szCs w:val="24"/>
              </w:rPr>
            </w:pPr>
          </w:p>
        </w:tc>
        <w:tc>
          <w:tcPr>
            <w:tcW w:w="2430" w:type="dxa"/>
          </w:tcPr>
          <w:p w14:paraId="7BA00EE3"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 E-300 can you clarify the new fire alarm cable is only from building 57 to building 12 no other site conduits, power or fire alarm wire is required on campus.</w:t>
            </w:r>
          </w:p>
        </w:tc>
        <w:tc>
          <w:tcPr>
            <w:tcW w:w="6930" w:type="dxa"/>
          </w:tcPr>
          <w:p w14:paraId="7B5934D9" w14:textId="77777777" w:rsidR="002A249B" w:rsidRDefault="002A249B" w:rsidP="002A249B">
            <w:pPr>
              <w:ind w:left="90" w:right="180"/>
              <w:jc w:val="both"/>
            </w:pPr>
            <w:r>
              <w:t>Yes. The only new below-grade conduit required under this project is the pathway between Building 12 and Building 57, as Building 57 currently has no existing fire alarm infrastructure. This new conduit and cabling will provide the route needed to establish fire alarm connectivity to that building.</w:t>
            </w:r>
          </w:p>
          <w:p w14:paraId="4668120D" w14:textId="545CBDA3" w:rsidR="002A249B" w:rsidRPr="0027431C" w:rsidRDefault="002A249B" w:rsidP="002A249B">
            <w:pPr>
              <w:ind w:left="90" w:right="180"/>
              <w:jc w:val="both"/>
            </w:pPr>
            <w:proofErr w:type="gramStart"/>
            <w:r>
              <w:t xml:space="preserve">All  </w:t>
            </w:r>
            <w:r w:rsidRPr="00A24DD3">
              <w:t>other</w:t>
            </w:r>
            <w:proofErr w:type="gramEnd"/>
            <w:r w:rsidRPr="00A24DD3">
              <w:t xml:space="preserve"> interbuilding connections shown are routed through existing duct banks containing existing fiber-optic backbone cabling, which</w:t>
            </w:r>
            <w:r>
              <w:t xml:space="preserve"> is intended to be reused for the new campus fire alarm system. No additional underground pathways are required for the remaining buildings, as they already contain fire alarm devices and/or panels with available connectivity.</w:t>
            </w:r>
          </w:p>
        </w:tc>
      </w:tr>
      <w:tr w:rsidR="002A249B" w:rsidRPr="0027431C" w14:paraId="4F0695D8" w14:textId="77777777" w:rsidTr="00771709">
        <w:trPr>
          <w:trHeight w:val="292"/>
        </w:trPr>
        <w:tc>
          <w:tcPr>
            <w:tcW w:w="885" w:type="dxa"/>
            <w:gridSpan w:val="3"/>
          </w:tcPr>
          <w:p w14:paraId="762D412E"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75.</w:t>
            </w:r>
          </w:p>
        </w:tc>
        <w:tc>
          <w:tcPr>
            <w:tcW w:w="1630" w:type="dxa"/>
          </w:tcPr>
          <w:p w14:paraId="412A7447" w14:textId="77777777" w:rsidR="002A249B" w:rsidRPr="0027431C" w:rsidRDefault="002A249B" w:rsidP="002A249B">
            <w:pPr>
              <w:pStyle w:val="TableParagraph"/>
              <w:ind w:left="10"/>
              <w:rPr>
                <w:rFonts w:ascii="Arial" w:hAnsi="Arial" w:cs="Arial"/>
                <w:sz w:val="24"/>
                <w:szCs w:val="24"/>
              </w:rPr>
            </w:pPr>
          </w:p>
        </w:tc>
        <w:tc>
          <w:tcPr>
            <w:tcW w:w="2430" w:type="dxa"/>
          </w:tcPr>
          <w:p w14:paraId="14BB974B"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 FA-000 General Fire Alarm Notes – Note 7 discusses battery backups – is there a required shutdown of system and testing duration on batty backup only?</w:t>
            </w:r>
          </w:p>
        </w:tc>
        <w:tc>
          <w:tcPr>
            <w:tcW w:w="6930" w:type="dxa"/>
          </w:tcPr>
          <w:p w14:paraId="738F0384" w14:textId="77777777" w:rsidR="002A249B" w:rsidRDefault="002A249B" w:rsidP="002A249B">
            <w:pPr>
              <w:ind w:left="90" w:right="180"/>
              <w:jc w:val="both"/>
            </w:pPr>
            <w:r>
              <w:t>Yes. Per NFPA 72 and Specification Section 28 31 00-29, both initial acceptance testing and annual testing require verifying the system on battery-only by disconnecting the primary power source. Testing shall:</w:t>
            </w:r>
          </w:p>
          <w:p w14:paraId="5086C741" w14:textId="77777777" w:rsidR="002A249B" w:rsidRDefault="002A249B" w:rsidP="002A249B">
            <w:pPr>
              <w:pStyle w:val="ListParagraph"/>
              <w:numPr>
                <w:ilvl w:val="0"/>
                <w:numId w:val="40"/>
              </w:numPr>
              <w:ind w:left="90" w:right="180"/>
              <w:jc w:val="both"/>
            </w:pPr>
            <w:r>
              <w:t>Confirm the primary-power loss trouble signal.</w:t>
            </w:r>
          </w:p>
          <w:p w14:paraId="5D96DC75" w14:textId="77777777" w:rsidR="002A249B" w:rsidRDefault="002A249B" w:rsidP="002A249B">
            <w:pPr>
              <w:pStyle w:val="ListParagraph"/>
              <w:numPr>
                <w:ilvl w:val="0"/>
                <w:numId w:val="40"/>
              </w:numPr>
              <w:ind w:left="90" w:right="180"/>
              <w:jc w:val="both"/>
            </w:pPr>
            <w:r>
              <w:t>Verify standby/alarm current demand and that battery capacity meets or exceeds system requirements.</w:t>
            </w:r>
          </w:p>
          <w:p w14:paraId="7F945828" w14:textId="77777777" w:rsidR="002A249B" w:rsidRDefault="002A249B" w:rsidP="002A249B">
            <w:pPr>
              <w:pStyle w:val="ListParagraph"/>
              <w:numPr>
                <w:ilvl w:val="0"/>
                <w:numId w:val="40"/>
              </w:numPr>
              <w:ind w:left="90" w:right="180"/>
              <w:jc w:val="both"/>
            </w:pPr>
            <w:r>
              <w:t>Operate the system on battery-only for the required durations:</w:t>
            </w:r>
          </w:p>
          <w:p w14:paraId="7906E6B2" w14:textId="77777777" w:rsidR="002A249B" w:rsidRDefault="002A249B" w:rsidP="002A249B">
            <w:pPr>
              <w:pStyle w:val="ListParagraph"/>
              <w:numPr>
                <w:ilvl w:val="0"/>
                <w:numId w:val="40"/>
              </w:numPr>
              <w:ind w:left="90" w:right="180"/>
              <w:jc w:val="both"/>
            </w:pPr>
            <w:r>
              <w:t>5 minutes for general alarm systems</w:t>
            </w:r>
          </w:p>
          <w:p w14:paraId="18CD37B9" w14:textId="77777777" w:rsidR="002A249B" w:rsidRDefault="002A249B" w:rsidP="002A249B">
            <w:pPr>
              <w:pStyle w:val="ListParagraph"/>
              <w:numPr>
                <w:ilvl w:val="0"/>
                <w:numId w:val="40"/>
              </w:numPr>
              <w:ind w:left="90" w:right="180"/>
              <w:jc w:val="both"/>
            </w:pPr>
            <w:r>
              <w:t>15 minutes for emergency voice/alarm systems</w:t>
            </w:r>
          </w:p>
          <w:p w14:paraId="13DF6DD4" w14:textId="77777777" w:rsidR="002A249B" w:rsidRDefault="002A249B" w:rsidP="002A249B">
            <w:pPr>
              <w:pStyle w:val="ListParagraph"/>
              <w:numPr>
                <w:ilvl w:val="0"/>
                <w:numId w:val="40"/>
              </w:numPr>
              <w:ind w:left="90" w:right="180"/>
              <w:jc w:val="both"/>
            </w:pPr>
            <w:r>
              <w:t>Restore primary power upon completion of testing.</w:t>
            </w:r>
          </w:p>
          <w:p w14:paraId="7BA7E75E" w14:textId="77777777" w:rsidR="002A249B" w:rsidRPr="0027431C" w:rsidRDefault="002A249B" w:rsidP="002A249B">
            <w:pPr>
              <w:ind w:left="90" w:right="180"/>
              <w:jc w:val="both"/>
            </w:pPr>
          </w:p>
        </w:tc>
      </w:tr>
      <w:tr w:rsidR="002A249B" w:rsidRPr="0027431C" w14:paraId="338CC2AB" w14:textId="77777777" w:rsidTr="00771709">
        <w:trPr>
          <w:trHeight w:val="292"/>
        </w:trPr>
        <w:tc>
          <w:tcPr>
            <w:tcW w:w="885" w:type="dxa"/>
            <w:gridSpan w:val="3"/>
          </w:tcPr>
          <w:p w14:paraId="4AAF5DE1"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76.</w:t>
            </w:r>
          </w:p>
        </w:tc>
        <w:tc>
          <w:tcPr>
            <w:tcW w:w="1630" w:type="dxa"/>
          </w:tcPr>
          <w:p w14:paraId="44B1557B" w14:textId="77777777" w:rsidR="002A249B" w:rsidRPr="0027431C" w:rsidRDefault="002A249B" w:rsidP="002A249B">
            <w:pPr>
              <w:pStyle w:val="TableParagraph"/>
              <w:ind w:left="10"/>
              <w:rPr>
                <w:rFonts w:ascii="Arial" w:hAnsi="Arial" w:cs="Arial"/>
                <w:sz w:val="24"/>
                <w:szCs w:val="24"/>
              </w:rPr>
            </w:pPr>
          </w:p>
        </w:tc>
        <w:tc>
          <w:tcPr>
            <w:tcW w:w="2430" w:type="dxa"/>
          </w:tcPr>
          <w:p w14:paraId="47D31BA6"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Can you provide an existing door schedule for door device monitory for reference?</w:t>
            </w:r>
          </w:p>
          <w:p w14:paraId="76EF839E"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59153A48"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59D95966"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0F448A86"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6254F293"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1D3EDE4D"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1183DEB0"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62293A3B"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tc>
        <w:tc>
          <w:tcPr>
            <w:tcW w:w="6930" w:type="dxa"/>
          </w:tcPr>
          <w:p w14:paraId="11C234E6" w14:textId="77777777" w:rsidR="002A249B" w:rsidRDefault="002A249B" w:rsidP="002A249B">
            <w:pPr>
              <w:ind w:left="90" w:right="180"/>
              <w:jc w:val="both"/>
            </w:pPr>
            <w:r>
              <w:t>A separate door schedule is not required for this project. All doors receiving fire alarm monitoring or control are already identified on the plans, and the existing door hardware is not being replaced. The contractor will be responsible for verifying existing field conditions and installing an addressable monitor/control point at each existing junction box associated with the door holder or door device.</w:t>
            </w:r>
          </w:p>
          <w:p w14:paraId="62ABCE83" w14:textId="627420DD" w:rsidR="002A249B" w:rsidRPr="0027431C" w:rsidRDefault="002A249B" w:rsidP="002A249B">
            <w:pPr>
              <w:ind w:left="90" w:right="180"/>
              <w:jc w:val="both"/>
            </w:pPr>
            <w:r>
              <w:t>The sequence of operation for each door is to be replicated from existing conditions, based on the contractor’s field survey and final fire alarm system design.</w:t>
            </w:r>
          </w:p>
        </w:tc>
      </w:tr>
      <w:tr w:rsidR="002A249B" w:rsidRPr="0027431C" w14:paraId="78C00E25" w14:textId="77777777" w:rsidTr="00771709">
        <w:trPr>
          <w:trHeight w:val="292"/>
        </w:trPr>
        <w:tc>
          <w:tcPr>
            <w:tcW w:w="885" w:type="dxa"/>
            <w:gridSpan w:val="3"/>
          </w:tcPr>
          <w:p w14:paraId="3A14E174"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lastRenderedPageBreak/>
              <w:t>77.</w:t>
            </w:r>
          </w:p>
        </w:tc>
        <w:tc>
          <w:tcPr>
            <w:tcW w:w="1630" w:type="dxa"/>
          </w:tcPr>
          <w:p w14:paraId="4E19F5FB" w14:textId="77777777" w:rsidR="002A249B" w:rsidRPr="0027431C" w:rsidRDefault="002A249B" w:rsidP="002A249B">
            <w:pPr>
              <w:pStyle w:val="TableParagraph"/>
              <w:ind w:left="10"/>
              <w:rPr>
                <w:rFonts w:ascii="Arial" w:hAnsi="Arial" w:cs="Arial"/>
                <w:sz w:val="24"/>
                <w:szCs w:val="24"/>
              </w:rPr>
            </w:pPr>
          </w:p>
        </w:tc>
        <w:tc>
          <w:tcPr>
            <w:tcW w:w="2430" w:type="dxa"/>
          </w:tcPr>
          <w:p w14:paraId="54FE8C07"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Will the owner be responsible for relocation of owner equipment, furnishings, ETC to allow for our work and provide access?</w:t>
            </w:r>
          </w:p>
          <w:p w14:paraId="444ECD52" w14:textId="77777777" w:rsidR="002A249B" w:rsidRPr="001241FA" w:rsidRDefault="002A249B" w:rsidP="002A249B">
            <w:pPr>
              <w:pStyle w:val="TableParagraph"/>
              <w:ind w:left="10" w:right="85"/>
              <w:jc w:val="both"/>
              <w:rPr>
                <w:rFonts w:asciiTheme="minorHAnsi" w:hAnsiTheme="minorHAnsi" w:cstheme="minorHAnsi"/>
              </w:rPr>
            </w:pPr>
          </w:p>
        </w:tc>
        <w:tc>
          <w:tcPr>
            <w:tcW w:w="6930" w:type="dxa"/>
          </w:tcPr>
          <w:p w14:paraId="1E27A865" w14:textId="77777777" w:rsidR="002A249B" w:rsidRPr="0027431C" w:rsidRDefault="002A249B" w:rsidP="002A249B">
            <w:pPr>
              <w:ind w:left="90" w:right="180"/>
              <w:jc w:val="both"/>
            </w:pPr>
            <w:r w:rsidRPr="0027431C">
              <w:t>Rooms may not be fully cleared of equipment, furniture, or other items prior to contractor access. The contractor should coordinate with the COR and facility staff to determine what, if any, items will be removed by the VA. The contractor is responsible for protecting or temporarily relocating items as needed to perform the work, in accordance with project phasing and infection control requirements.</w:t>
            </w:r>
          </w:p>
        </w:tc>
      </w:tr>
      <w:tr w:rsidR="002A249B" w:rsidRPr="0027431C" w14:paraId="4652FAFD" w14:textId="77777777" w:rsidTr="00771709">
        <w:trPr>
          <w:trHeight w:val="294"/>
        </w:trPr>
        <w:tc>
          <w:tcPr>
            <w:tcW w:w="885" w:type="dxa"/>
            <w:gridSpan w:val="3"/>
          </w:tcPr>
          <w:p w14:paraId="7AEB9C9F" w14:textId="77777777" w:rsidR="002A249B" w:rsidRPr="0027431C" w:rsidRDefault="002A249B" w:rsidP="002A249B">
            <w:pPr>
              <w:pStyle w:val="TableParagraph"/>
              <w:spacing w:line="275" w:lineRule="exact"/>
              <w:ind w:left="10"/>
              <w:jc w:val="center"/>
              <w:rPr>
                <w:rFonts w:ascii="Arial" w:hAnsi="Arial" w:cs="Arial"/>
                <w:sz w:val="24"/>
                <w:szCs w:val="24"/>
              </w:rPr>
            </w:pPr>
            <w:r w:rsidRPr="0027431C">
              <w:rPr>
                <w:rFonts w:ascii="Arial" w:hAnsi="Arial" w:cs="Arial"/>
                <w:spacing w:val="-5"/>
                <w:sz w:val="24"/>
                <w:szCs w:val="24"/>
              </w:rPr>
              <w:t>78.</w:t>
            </w:r>
          </w:p>
        </w:tc>
        <w:tc>
          <w:tcPr>
            <w:tcW w:w="1630" w:type="dxa"/>
          </w:tcPr>
          <w:p w14:paraId="3BE47147" w14:textId="77777777" w:rsidR="002A249B" w:rsidRPr="0027431C" w:rsidRDefault="002A249B" w:rsidP="002A249B">
            <w:pPr>
              <w:pStyle w:val="TableParagraph"/>
              <w:ind w:left="10"/>
              <w:rPr>
                <w:rFonts w:ascii="Arial" w:hAnsi="Arial" w:cs="Arial"/>
                <w:sz w:val="24"/>
                <w:szCs w:val="24"/>
              </w:rPr>
            </w:pPr>
          </w:p>
        </w:tc>
        <w:tc>
          <w:tcPr>
            <w:tcW w:w="2430" w:type="dxa"/>
          </w:tcPr>
          <w:p w14:paraId="45DA91D3"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 xml:space="preserve">Are there any requirements for certain zoning of fire alarm systems areas?  If </w:t>
            </w:r>
            <w:proofErr w:type="gramStart"/>
            <w:r w:rsidRPr="001241FA">
              <w:rPr>
                <w:rFonts w:asciiTheme="minorHAnsi" w:hAnsiTheme="minorHAnsi" w:cstheme="minorHAnsi"/>
                <w:highlight w:val="red"/>
              </w:rPr>
              <w:t>so</w:t>
            </w:r>
            <w:proofErr w:type="gramEnd"/>
            <w:r w:rsidRPr="001241FA">
              <w:rPr>
                <w:rFonts w:asciiTheme="minorHAnsi" w:hAnsiTheme="minorHAnsi" w:cstheme="minorHAnsi"/>
                <w:highlight w:val="red"/>
              </w:rPr>
              <w:t xml:space="preserve"> can you define these?</w:t>
            </w:r>
          </w:p>
        </w:tc>
        <w:tc>
          <w:tcPr>
            <w:tcW w:w="6930" w:type="dxa"/>
          </w:tcPr>
          <w:p w14:paraId="6D192E1B" w14:textId="35F216E2" w:rsidR="002A249B" w:rsidRPr="0027431C" w:rsidRDefault="002A249B" w:rsidP="002A249B">
            <w:pPr>
              <w:ind w:left="90" w:right="180"/>
              <w:jc w:val="both"/>
            </w:pPr>
            <w:r w:rsidRPr="00E972E7">
              <w:t>There are no requirements for certain zoning, but any proposed zoning must be approved by VA and EOR.</w:t>
            </w:r>
          </w:p>
        </w:tc>
      </w:tr>
      <w:tr w:rsidR="002A249B" w:rsidRPr="0027431C" w14:paraId="741F33C4" w14:textId="77777777" w:rsidTr="00771709">
        <w:trPr>
          <w:trHeight w:val="292"/>
        </w:trPr>
        <w:tc>
          <w:tcPr>
            <w:tcW w:w="885" w:type="dxa"/>
            <w:gridSpan w:val="3"/>
          </w:tcPr>
          <w:p w14:paraId="78738AF5"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79.</w:t>
            </w:r>
          </w:p>
        </w:tc>
        <w:tc>
          <w:tcPr>
            <w:tcW w:w="1630" w:type="dxa"/>
          </w:tcPr>
          <w:p w14:paraId="03A6CB0C" w14:textId="77777777" w:rsidR="002A249B" w:rsidRPr="0027431C" w:rsidRDefault="002A249B" w:rsidP="002A249B">
            <w:pPr>
              <w:pStyle w:val="TableParagraph"/>
              <w:ind w:left="10"/>
              <w:rPr>
                <w:rFonts w:ascii="Arial" w:hAnsi="Arial" w:cs="Arial"/>
                <w:sz w:val="24"/>
                <w:szCs w:val="24"/>
              </w:rPr>
            </w:pPr>
          </w:p>
        </w:tc>
        <w:tc>
          <w:tcPr>
            <w:tcW w:w="2430" w:type="dxa"/>
          </w:tcPr>
          <w:p w14:paraId="30C85085"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yellow"/>
              </w:rPr>
              <w:t>Is there an asbestos report of the campus and individual buildings?</w:t>
            </w:r>
            <w:r w:rsidRPr="001241FA">
              <w:rPr>
                <w:rFonts w:asciiTheme="minorHAnsi" w:hAnsiTheme="minorHAnsi" w:cstheme="minorHAnsi"/>
              </w:rPr>
              <w:t xml:space="preserve"> </w:t>
            </w:r>
          </w:p>
          <w:p w14:paraId="0FC5CAE5" w14:textId="77777777" w:rsidR="002A249B" w:rsidRPr="001241FA" w:rsidRDefault="002A249B" w:rsidP="002A249B">
            <w:pPr>
              <w:pStyle w:val="TableParagraph"/>
              <w:ind w:left="10" w:right="85"/>
              <w:jc w:val="both"/>
              <w:rPr>
                <w:rFonts w:asciiTheme="minorHAnsi" w:hAnsiTheme="minorHAnsi" w:cstheme="minorHAnsi"/>
              </w:rPr>
            </w:pPr>
          </w:p>
        </w:tc>
        <w:tc>
          <w:tcPr>
            <w:tcW w:w="6930" w:type="dxa"/>
          </w:tcPr>
          <w:p w14:paraId="32057F18" w14:textId="77777777" w:rsidR="002A249B" w:rsidRPr="0027431C" w:rsidRDefault="002A249B" w:rsidP="002A249B">
            <w:pPr>
              <w:ind w:left="90" w:right="180"/>
              <w:jc w:val="both"/>
            </w:pPr>
            <w:r w:rsidRPr="0027431C">
              <w:t>The facility has already been tested, and the corresponding reports documenting the findings are attached for reference. Any additional testing beyond what has been completed and documented will be the responsibility of the contractor, both in terms of cost and scheduling.</w:t>
            </w:r>
          </w:p>
          <w:p w14:paraId="17E995A3" w14:textId="77777777" w:rsidR="002A249B" w:rsidRPr="0027431C" w:rsidRDefault="002A249B" w:rsidP="002A249B">
            <w:pPr>
              <w:ind w:left="90" w:right="180"/>
              <w:jc w:val="both"/>
            </w:pPr>
          </w:p>
          <w:p w14:paraId="771E407D" w14:textId="68687E72" w:rsidR="002A249B" w:rsidRPr="0027431C" w:rsidRDefault="002A249B" w:rsidP="002A249B">
            <w:pPr>
              <w:ind w:left="90" w:right="180"/>
              <w:jc w:val="both"/>
            </w:pPr>
            <w:r w:rsidRPr="0027431C">
              <w:t xml:space="preserve">Should any positive results or actionable </w:t>
            </w:r>
            <w:proofErr w:type="gramStart"/>
            <w:r w:rsidRPr="0027431C">
              <w:t>findings arise</w:t>
            </w:r>
            <w:proofErr w:type="gramEnd"/>
            <w:r w:rsidRPr="0027431C">
              <w:t xml:space="preserve"> that were not identified in the survey reports provided, the VA will take appropriate steps to address and rectify those items in coordination with the contractor.</w:t>
            </w:r>
          </w:p>
        </w:tc>
      </w:tr>
      <w:tr w:rsidR="002A249B" w:rsidRPr="0027431C" w14:paraId="20A56245" w14:textId="77777777" w:rsidTr="00771709">
        <w:trPr>
          <w:trHeight w:val="292"/>
        </w:trPr>
        <w:tc>
          <w:tcPr>
            <w:tcW w:w="885" w:type="dxa"/>
            <w:gridSpan w:val="3"/>
          </w:tcPr>
          <w:p w14:paraId="6C11EECC" w14:textId="77777777" w:rsidR="002A249B" w:rsidRPr="0027431C" w:rsidRDefault="002A249B" w:rsidP="002A249B">
            <w:pPr>
              <w:pStyle w:val="TableParagraph"/>
              <w:spacing w:line="272" w:lineRule="exact"/>
              <w:ind w:left="10"/>
              <w:jc w:val="center"/>
              <w:rPr>
                <w:rFonts w:ascii="Arial" w:hAnsi="Arial" w:cs="Arial"/>
                <w:sz w:val="24"/>
                <w:szCs w:val="24"/>
              </w:rPr>
            </w:pPr>
            <w:r w:rsidRPr="0027431C">
              <w:rPr>
                <w:rFonts w:ascii="Arial" w:hAnsi="Arial" w:cs="Arial"/>
                <w:spacing w:val="-5"/>
                <w:sz w:val="24"/>
                <w:szCs w:val="24"/>
              </w:rPr>
              <w:t>80.</w:t>
            </w:r>
          </w:p>
        </w:tc>
        <w:tc>
          <w:tcPr>
            <w:tcW w:w="1630" w:type="dxa"/>
          </w:tcPr>
          <w:p w14:paraId="0702E70C" w14:textId="77777777" w:rsidR="002A249B" w:rsidRPr="0027431C" w:rsidRDefault="002A249B" w:rsidP="002A249B">
            <w:pPr>
              <w:pStyle w:val="TableParagraph"/>
              <w:ind w:left="10"/>
              <w:rPr>
                <w:rFonts w:ascii="Arial" w:hAnsi="Arial" w:cs="Arial"/>
                <w:sz w:val="24"/>
                <w:szCs w:val="24"/>
              </w:rPr>
            </w:pPr>
          </w:p>
        </w:tc>
        <w:tc>
          <w:tcPr>
            <w:tcW w:w="2430" w:type="dxa"/>
          </w:tcPr>
          <w:p w14:paraId="1566703C"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 xml:space="preserve">Sheet FA-001,002,003 – At the existing master fire control panels that feed the </w:t>
            </w:r>
            <w:proofErr w:type="gramStart"/>
            <w:r w:rsidRPr="001241FA">
              <w:rPr>
                <w:rFonts w:asciiTheme="minorHAnsi" w:hAnsiTheme="minorHAnsi" w:cstheme="minorHAnsi"/>
                <w:highlight w:val="red"/>
              </w:rPr>
              <w:t>out buildings</w:t>
            </w:r>
            <w:proofErr w:type="gramEnd"/>
            <w:r w:rsidRPr="001241FA">
              <w:rPr>
                <w:rFonts w:asciiTheme="minorHAnsi" w:hAnsiTheme="minorHAnsi" w:cstheme="minorHAnsi"/>
                <w:highlight w:val="red"/>
              </w:rPr>
              <w:t xml:space="preserve"> are we required to provide ne conduit, duct bank, cable or can we utilize the existing infrastructure for the new fire alarm can you clarify? Ie Fiber optic cable connections are to be utilized and connected </w:t>
            </w:r>
            <w:proofErr w:type="spellStart"/>
            <w:r w:rsidRPr="001241FA">
              <w:rPr>
                <w:rFonts w:asciiTheme="minorHAnsi" w:hAnsiTheme="minorHAnsi" w:cstheme="minorHAnsi"/>
                <w:highlight w:val="red"/>
              </w:rPr>
              <w:t>t</w:t>
            </w:r>
            <w:proofErr w:type="spellEnd"/>
            <w:r w:rsidRPr="001241FA">
              <w:rPr>
                <w:rFonts w:asciiTheme="minorHAnsi" w:hAnsiTheme="minorHAnsi" w:cstheme="minorHAnsi"/>
                <w:highlight w:val="red"/>
              </w:rPr>
              <w:t xml:space="preserve"> each new building fire alarm panel?</w:t>
            </w:r>
          </w:p>
        </w:tc>
        <w:tc>
          <w:tcPr>
            <w:tcW w:w="6930" w:type="dxa"/>
          </w:tcPr>
          <w:p w14:paraId="15EC5C1B" w14:textId="1AD92980" w:rsidR="002A249B" w:rsidRPr="0027431C" w:rsidRDefault="002A249B" w:rsidP="002A249B">
            <w:pPr>
              <w:ind w:left="90" w:right="180"/>
              <w:jc w:val="both"/>
            </w:pPr>
            <w:r w:rsidRPr="00E972E7">
              <w:t>The existing duct banks and fiber-optic backbone cabling shown on Sheet E-300 are intended to support the new campus fire alarm system. The backbone fiber is already terminated in each building at the existing IT rack or closet. Splicing or extension of available fiber strands may be required to route the fiber connection to the new Fire Alarm Control Panel locations within each building.</w:t>
            </w:r>
          </w:p>
        </w:tc>
      </w:tr>
      <w:tr w:rsidR="002A249B" w:rsidRPr="0027431C" w14:paraId="16BF8FF8" w14:textId="77777777" w:rsidTr="00771709">
        <w:trPr>
          <w:trHeight w:val="294"/>
        </w:trPr>
        <w:tc>
          <w:tcPr>
            <w:tcW w:w="885" w:type="dxa"/>
            <w:gridSpan w:val="3"/>
          </w:tcPr>
          <w:p w14:paraId="03B7A8EE" w14:textId="77777777" w:rsidR="002A249B" w:rsidRPr="0027431C" w:rsidRDefault="002A249B" w:rsidP="002A249B">
            <w:pPr>
              <w:pStyle w:val="TableParagraph"/>
              <w:spacing w:line="275" w:lineRule="exact"/>
              <w:ind w:left="10" w:right="2"/>
              <w:jc w:val="center"/>
              <w:rPr>
                <w:rFonts w:ascii="Arial" w:hAnsi="Arial" w:cs="Arial"/>
                <w:sz w:val="24"/>
                <w:szCs w:val="24"/>
              </w:rPr>
            </w:pPr>
            <w:r w:rsidRPr="0027431C">
              <w:rPr>
                <w:rFonts w:ascii="Arial" w:hAnsi="Arial" w:cs="Arial"/>
                <w:spacing w:val="-5"/>
                <w:sz w:val="24"/>
                <w:szCs w:val="24"/>
              </w:rPr>
              <w:t>81.</w:t>
            </w:r>
          </w:p>
        </w:tc>
        <w:tc>
          <w:tcPr>
            <w:tcW w:w="1630" w:type="dxa"/>
          </w:tcPr>
          <w:p w14:paraId="37D8629A" w14:textId="77777777" w:rsidR="002A249B" w:rsidRPr="0027431C" w:rsidRDefault="002A249B" w:rsidP="002A249B">
            <w:pPr>
              <w:pStyle w:val="TableParagraph"/>
              <w:ind w:left="10"/>
              <w:rPr>
                <w:rFonts w:ascii="Arial" w:hAnsi="Arial" w:cs="Arial"/>
                <w:sz w:val="24"/>
                <w:szCs w:val="24"/>
              </w:rPr>
            </w:pPr>
          </w:p>
        </w:tc>
        <w:tc>
          <w:tcPr>
            <w:tcW w:w="2430" w:type="dxa"/>
          </w:tcPr>
          <w:p w14:paraId="0622000F"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r w:rsidRPr="001241FA">
              <w:rPr>
                <w:rFonts w:asciiTheme="minorHAnsi" w:hAnsiTheme="minorHAnsi" w:cstheme="minorHAnsi"/>
                <w:highlight w:val="red"/>
              </w:rPr>
              <w:t>Sheets FA-005 and FA-006 can you provide the fire alarm legend for clarity on the sheet</w:t>
            </w:r>
          </w:p>
          <w:p w14:paraId="113F4B27"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6E1E9062"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04D9E6BA"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46E63681"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289B37EF"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343382D7"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2BE33BB3"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187F8C2D" w14:textId="77777777" w:rsidR="002A249B"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p w14:paraId="034B8F9E" w14:textId="77777777" w:rsidR="002A249B" w:rsidRPr="001241FA" w:rsidRDefault="002A249B" w:rsidP="002A249B">
            <w:pPr>
              <w:widowControl/>
              <w:autoSpaceDE/>
              <w:autoSpaceDN/>
              <w:spacing w:before="240" w:after="160" w:line="259" w:lineRule="auto"/>
              <w:ind w:left="10" w:right="85"/>
              <w:contextualSpacing/>
              <w:jc w:val="both"/>
              <w:rPr>
                <w:rFonts w:asciiTheme="minorHAnsi" w:hAnsiTheme="minorHAnsi" w:cstheme="minorHAnsi"/>
              </w:rPr>
            </w:pPr>
          </w:p>
        </w:tc>
        <w:tc>
          <w:tcPr>
            <w:tcW w:w="6930" w:type="dxa"/>
          </w:tcPr>
          <w:p w14:paraId="65B2BD2B" w14:textId="77777777" w:rsidR="002A249B" w:rsidRPr="00E972E7" w:rsidRDefault="002A249B" w:rsidP="002A249B">
            <w:pPr>
              <w:ind w:left="90" w:right="180"/>
              <w:jc w:val="both"/>
              <w:rPr>
                <w:rFonts w:ascii="Figtree" w:hAnsi="Figtree" w:cs="Arial"/>
                <w:sz w:val="20"/>
                <w:szCs w:val="20"/>
              </w:rPr>
            </w:pPr>
            <w:r w:rsidRPr="00E972E7">
              <w:rPr>
                <w:rFonts w:ascii="Figtree" w:hAnsi="Figtree" w:cs="Arial"/>
                <w:noProof/>
                <w:sz w:val="20"/>
                <w:szCs w:val="20"/>
              </w:rPr>
              <w:drawing>
                <wp:inline distT="0" distB="0" distL="0" distR="0" wp14:anchorId="089CF2AE" wp14:editId="0816BB08">
                  <wp:extent cx="462197" cy="180731"/>
                  <wp:effectExtent l="0" t="0" r="0" b="0"/>
                  <wp:docPr id="142174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43611" name=""/>
                          <pic:cNvPicPr/>
                        </pic:nvPicPr>
                        <pic:blipFill>
                          <a:blip r:embed="rId8"/>
                          <a:stretch>
                            <a:fillRect/>
                          </a:stretch>
                        </pic:blipFill>
                        <pic:spPr>
                          <a:xfrm>
                            <a:off x="0" y="0"/>
                            <a:ext cx="486793" cy="190349"/>
                          </a:xfrm>
                          <a:prstGeom prst="rect">
                            <a:avLst/>
                          </a:prstGeom>
                        </pic:spPr>
                      </pic:pic>
                    </a:graphicData>
                  </a:graphic>
                </wp:inline>
              </w:drawing>
            </w:r>
            <w:r w:rsidRPr="00E972E7">
              <w:rPr>
                <w:rFonts w:ascii="Figtree" w:hAnsi="Figtree" w:cs="Arial"/>
                <w:sz w:val="20"/>
                <w:szCs w:val="20"/>
              </w:rPr>
              <w:t xml:space="preserve"> Indicates a flow switch.</w:t>
            </w:r>
          </w:p>
          <w:p w14:paraId="1510180E" w14:textId="77777777" w:rsidR="002A249B" w:rsidRDefault="002A249B" w:rsidP="002A249B">
            <w:pPr>
              <w:ind w:left="90" w:right="180"/>
              <w:jc w:val="both"/>
            </w:pPr>
            <w:r w:rsidRPr="00C21B06">
              <w:rPr>
                <w:rFonts w:ascii="Figtree" w:hAnsi="Figtree" w:cs="Arial"/>
                <w:noProof/>
                <w:color w:val="4F81BD" w:themeColor="accent1"/>
                <w:sz w:val="20"/>
                <w:szCs w:val="20"/>
              </w:rPr>
              <w:drawing>
                <wp:inline distT="0" distB="0" distL="0" distR="0" wp14:anchorId="6B11CFC3" wp14:editId="255C4BFA">
                  <wp:extent cx="461645" cy="163802"/>
                  <wp:effectExtent l="0" t="0" r="0" b="8255"/>
                  <wp:docPr id="1764107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7832" name=""/>
                          <pic:cNvPicPr/>
                        </pic:nvPicPr>
                        <pic:blipFill>
                          <a:blip r:embed="rId9"/>
                          <a:stretch>
                            <a:fillRect/>
                          </a:stretch>
                        </pic:blipFill>
                        <pic:spPr>
                          <a:xfrm>
                            <a:off x="0" y="0"/>
                            <a:ext cx="491811" cy="174506"/>
                          </a:xfrm>
                          <a:prstGeom prst="rect">
                            <a:avLst/>
                          </a:prstGeom>
                        </pic:spPr>
                      </pic:pic>
                    </a:graphicData>
                  </a:graphic>
                </wp:inline>
              </w:drawing>
            </w:r>
            <w:r w:rsidRPr="00C21B06">
              <w:rPr>
                <w:rFonts w:ascii="Figtree" w:hAnsi="Figtree" w:cs="Arial"/>
                <w:color w:val="4F81BD" w:themeColor="accent1"/>
                <w:sz w:val="20"/>
                <w:szCs w:val="20"/>
              </w:rPr>
              <w:t xml:space="preserve"> </w:t>
            </w:r>
            <w:r>
              <w:t>Indicates a tamper switch</w:t>
            </w:r>
          </w:p>
          <w:p w14:paraId="2577871C" w14:textId="77777777" w:rsidR="002A249B" w:rsidRDefault="002A249B" w:rsidP="002A249B">
            <w:pPr>
              <w:ind w:left="90" w:right="180"/>
              <w:jc w:val="both"/>
            </w:pPr>
          </w:p>
          <w:p w14:paraId="75871596" w14:textId="0C219B02" w:rsidR="002A249B" w:rsidRDefault="002A249B" w:rsidP="002A249B">
            <w:pPr>
              <w:ind w:left="90" w:right="180"/>
              <w:jc w:val="both"/>
            </w:pPr>
            <w:r>
              <w:t xml:space="preserve">To clarify, sheet FA-005 and FA-006 symbols for the Flow Switch and Tamper Switch are for the fire sprinkler riser diagram.  See symbols above. </w:t>
            </w:r>
          </w:p>
          <w:p w14:paraId="5A540238" w14:textId="77777777" w:rsidR="002A249B" w:rsidRDefault="002A249B" w:rsidP="002A249B">
            <w:pPr>
              <w:ind w:left="90" w:right="180"/>
              <w:jc w:val="both"/>
            </w:pPr>
          </w:p>
          <w:p w14:paraId="04D15E25" w14:textId="5612A169" w:rsidR="002A249B" w:rsidRPr="0027431C" w:rsidRDefault="002A249B" w:rsidP="002A249B">
            <w:pPr>
              <w:ind w:left="90" w:right="180"/>
              <w:jc w:val="both"/>
            </w:pPr>
            <w:r>
              <w:t xml:space="preserve">Please note the fire sprinkler riser diagram shown reflects the existing system. Fire alarm </w:t>
            </w:r>
            <w:proofErr w:type="gramStart"/>
            <w:r>
              <w:t>point</w:t>
            </w:r>
            <w:proofErr w:type="gramEnd"/>
            <w:r>
              <w:t xml:space="preserve"> locations shown are for the existing fire alarm system. New point addresses will be assigned by the fire alarm contractor during final fire alarm system design.</w:t>
            </w:r>
          </w:p>
        </w:tc>
      </w:tr>
      <w:tr w:rsidR="002A249B" w:rsidRPr="0027431C" w14:paraId="638C242B" w14:textId="77777777" w:rsidTr="00771709">
        <w:trPr>
          <w:trHeight w:val="292"/>
        </w:trPr>
        <w:tc>
          <w:tcPr>
            <w:tcW w:w="885" w:type="dxa"/>
            <w:gridSpan w:val="3"/>
          </w:tcPr>
          <w:p w14:paraId="4E02EBD8" w14:textId="77777777" w:rsidR="002A249B" w:rsidRPr="0027431C" w:rsidRDefault="002A249B" w:rsidP="002A249B">
            <w:pPr>
              <w:pStyle w:val="TableParagraph"/>
              <w:spacing w:line="272" w:lineRule="exact"/>
              <w:ind w:left="10" w:right="2"/>
              <w:jc w:val="center"/>
              <w:rPr>
                <w:rFonts w:ascii="Arial" w:hAnsi="Arial" w:cs="Arial"/>
                <w:sz w:val="24"/>
                <w:szCs w:val="24"/>
              </w:rPr>
            </w:pPr>
            <w:r w:rsidRPr="0027431C">
              <w:rPr>
                <w:rFonts w:ascii="Arial" w:hAnsi="Arial" w:cs="Arial"/>
                <w:spacing w:val="-5"/>
                <w:sz w:val="24"/>
                <w:szCs w:val="24"/>
              </w:rPr>
              <w:lastRenderedPageBreak/>
              <w:t>82.</w:t>
            </w:r>
          </w:p>
        </w:tc>
        <w:tc>
          <w:tcPr>
            <w:tcW w:w="1630" w:type="dxa"/>
          </w:tcPr>
          <w:p w14:paraId="611E93A2" w14:textId="77777777" w:rsidR="002A249B" w:rsidRPr="0027431C" w:rsidRDefault="002A249B" w:rsidP="002A249B">
            <w:pPr>
              <w:pStyle w:val="TableParagraph"/>
              <w:ind w:left="10"/>
              <w:rPr>
                <w:rFonts w:ascii="Arial" w:hAnsi="Arial" w:cs="Arial"/>
                <w:sz w:val="24"/>
                <w:szCs w:val="24"/>
              </w:rPr>
            </w:pPr>
          </w:p>
        </w:tc>
        <w:tc>
          <w:tcPr>
            <w:tcW w:w="2430" w:type="dxa"/>
          </w:tcPr>
          <w:p w14:paraId="077D4FDA" w14:textId="77777777" w:rsidR="002A249B" w:rsidRPr="00C21B06" w:rsidRDefault="002A249B" w:rsidP="002A249B">
            <w:pPr>
              <w:widowControl/>
              <w:ind w:left="10"/>
              <w:rPr>
                <w:rFonts w:ascii="Times New Roman" w:eastAsia="Aptos" w:hAnsi="Times New Roman" w:cs="Times New Roman"/>
                <w:highlight w:val="red"/>
              </w:rPr>
            </w:pPr>
            <w:r w:rsidRPr="00C21B06">
              <w:rPr>
                <w:rFonts w:ascii="Times New Roman" w:eastAsia="Aptos" w:hAnsi="Times New Roman" w:cs="Times New Roman"/>
                <w:highlight w:val="red"/>
              </w:rPr>
              <w:t xml:space="preserve">Can additional drawing details be provided on what is required for the fire suppression contractors portion of work based on the following </w:t>
            </w:r>
            <w:proofErr w:type="gramStart"/>
            <w:r w:rsidRPr="00C21B06">
              <w:rPr>
                <w:rFonts w:ascii="Times New Roman" w:eastAsia="Aptos" w:hAnsi="Times New Roman" w:cs="Times New Roman"/>
                <w:highlight w:val="red"/>
              </w:rPr>
              <w:t>note ?</w:t>
            </w:r>
            <w:proofErr w:type="gramEnd"/>
            <w:r w:rsidRPr="00C21B06">
              <w:rPr>
                <w:rFonts w:ascii="Times New Roman" w:eastAsia="Aptos" w:hAnsi="Times New Roman" w:cs="Times New Roman"/>
                <w:highlight w:val="red"/>
              </w:rPr>
              <w:t xml:space="preserve"> </w:t>
            </w:r>
          </w:p>
          <w:p w14:paraId="6D12A9B5" w14:textId="6D6D20F4" w:rsidR="002A249B" w:rsidRPr="0027431C" w:rsidRDefault="002A249B" w:rsidP="002A249B">
            <w:pPr>
              <w:pStyle w:val="TableParagraph"/>
              <w:ind w:left="10" w:right="85"/>
              <w:rPr>
                <w:rFonts w:ascii="Arial" w:hAnsi="Arial" w:cs="Arial"/>
                <w:sz w:val="24"/>
                <w:szCs w:val="24"/>
              </w:rPr>
            </w:pPr>
            <w:r w:rsidRPr="00C21B06">
              <w:rPr>
                <w:rFonts w:ascii="Times New Roman" w:eastAsia="Aptos" w:hAnsi="Times New Roman" w:cs="Times New Roman"/>
                <w:highlight w:val="red"/>
                <w14:ligatures w14:val="standardContextual"/>
              </w:rPr>
              <w:t>5. THE FIRE SUPPRESSION SCOPE FOR THIS PROJECT IS LIMITED TO DISCONNECTING AND RECONNECTING THE EXISTING FIRE SPRINKLER, STANDPIPE, KITCHEN HOOD SYSTEMS, PRE-ACTION PANELS, AND FIRE PUMP MONITORING DEVICES (2 FIRE PUMPS). THESE DEVICES ARE LOCATED THROUGHOUT THE FACILITY. THE DEVICES CONSIST OF WATER FLOW SWITCHES, VALVE SUPERVISORY SWITCHES, PRESSURE SWITCHES AND FIRE PUMP MONITORING POINT</w:t>
            </w:r>
          </w:p>
        </w:tc>
        <w:tc>
          <w:tcPr>
            <w:tcW w:w="6930" w:type="dxa"/>
          </w:tcPr>
          <w:p w14:paraId="7B5A120A"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The referenced fire suppression monitoring devices are identified on the drawings as follows:</w:t>
            </w:r>
          </w:p>
          <w:p w14:paraId="4972FA2D" w14:textId="77777777" w:rsidR="00D21708" w:rsidRPr="00D21708" w:rsidRDefault="00D21708" w:rsidP="00D21708">
            <w:pPr>
              <w:pStyle w:val="TableParagraph"/>
              <w:ind w:left="90" w:right="180"/>
              <w:rPr>
                <w:rFonts w:asciiTheme="minorHAnsi" w:hAnsiTheme="minorHAnsi" w:cstheme="minorHAnsi"/>
              </w:rPr>
            </w:pPr>
          </w:p>
          <w:p w14:paraId="5AF46397"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Tamper &amp; Flow Switches</w:t>
            </w:r>
          </w:p>
          <w:p w14:paraId="6C9D907D"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Existing tamper and flow switch devices, including device type and current monitor module address, are shown on Sheets FA-005 and FA-006 (Fire Sprinkler Riser Schematic).</w:t>
            </w:r>
          </w:p>
          <w:p w14:paraId="73BCF62E"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Their physical locations are further identified on both the demolition and new work plans for contractor reference:</w:t>
            </w:r>
          </w:p>
          <w:p w14:paraId="333D3CC5"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w:t>
            </w:r>
            <w:r w:rsidRPr="00D21708">
              <w:rPr>
                <w:rFonts w:asciiTheme="minorHAnsi" w:hAnsiTheme="minorHAnsi" w:cstheme="minorHAnsi"/>
              </w:rPr>
              <w:tab/>
              <w:t>New Fire Alarm Plans: FA-100 through FA-132</w:t>
            </w:r>
          </w:p>
          <w:p w14:paraId="4F51275C"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w:t>
            </w:r>
            <w:r w:rsidRPr="00D21708">
              <w:rPr>
                <w:rFonts w:asciiTheme="minorHAnsi" w:hAnsiTheme="minorHAnsi" w:cstheme="minorHAnsi"/>
              </w:rPr>
              <w:tab/>
              <w:t>Demolition Fire Alarm Plans: FAD-100 through FAD-130</w:t>
            </w:r>
          </w:p>
          <w:p w14:paraId="3159136F" w14:textId="03612E0A" w:rsidR="00D21708" w:rsidRPr="00D21708" w:rsidRDefault="00D21708" w:rsidP="005B671C">
            <w:pPr>
              <w:pStyle w:val="TableParagraph"/>
              <w:ind w:right="180"/>
              <w:rPr>
                <w:rFonts w:asciiTheme="minorHAnsi" w:hAnsiTheme="minorHAnsi" w:cstheme="minorHAnsi"/>
              </w:rPr>
            </w:pPr>
          </w:p>
          <w:p w14:paraId="414B69C2"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*Flow switches (FS) and monitor module addresses are located on Sheets FA-005 and FA-006.</w:t>
            </w:r>
          </w:p>
          <w:p w14:paraId="0525088E"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 xml:space="preserve"> </w:t>
            </w:r>
          </w:p>
          <w:p w14:paraId="78C5D13A"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*Tamper switches (TS) and their current monitor module addresses are located on Sheets FA-005 and FA-006.</w:t>
            </w:r>
          </w:p>
          <w:p w14:paraId="57F88D43" w14:textId="77777777" w:rsidR="00D21708" w:rsidRPr="00D21708" w:rsidRDefault="00D21708" w:rsidP="00D21708">
            <w:pPr>
              <w:pStyle w:val="TableParagraph"/>
              <w:ind w:left="90" w:right="180"/>
              <w:rPr>
                <w:rFonts w:asciiTheme="minorHAnsi" w:hAnsiTheme="minorHAnsi" w:cstheme="minorHAnsi"/>
              </w:rPr>
            </w:pPr>
          </w:p>
          <w:p w14:paraId="75503275"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Sheets FA-005 and FA-006 also indicate monitored risers, zones, and device locations by building and floor.</w:t>
            </w:r>
          </w:p>
          <w:p w14:paraId="20AC9AA8" w14:textId="77777777" w:rsidR="00D21708" w:rsidRPr="00D21708" w:rsidRDefault="00D21708" w:rsidP="00D21708">
            <w:pPr>
              <w:pStyle w:val="TableParagraph"/>
              <w:ind w:left="90" w:right="180"/>
              <w:rPr>
                <w:rFonts w:asciiTheme="minorHAnsi" w:hAnsiTheme="minorHAnsi" w:cstheme="minorHAnsi"/>
              </w:rPr>
            </w:pPr>
          </w:p>
          <w:p w14:paraId="18B5E518"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Pre-Action Panels</w:t>
            </w:r>
          </w:p>
          <w:p w14:paraId="152276D4"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Existing pre-action panels scheduled for removal, along with associated room numbers, are shown on Sheets FA-001 through FA-004 (Riser Diagrams).</w:t>
            </w:r>
          </w:p>
          <w:p w14:paraId="663563D4"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New pre-action panel locations are identified on Sheet FA-100 (New Fire Alarm Plan).</w:t>
            </w:r>
          </w:p>
          <w:p w14:paraId="29439A6D" w14:textId="77777777" w:rsidR="00D21708" w:rsidRPr="00D21708" w:rsidRDefault="00D21708" w:rsidP="00D21708">
            <w:pPr>
              <w:pStyle w:val="TableParagraph"/>
              <w:ind w:left="90" w:right="180"/>
              <w:rPr>
                <w:rFonts w:asciiTheme="minorHAnsi" w:hAnsiTheme="minorHAnsi" w:cstheme="minorHAnsi"/>
              </w:rPr>
            </w:pPr>
          </w:p>
          <w:p w14:paraId="21881C58"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Fire Pump Monitoring Points</w:t>
            </w:r>
          </w:p>
          <w:p w14:paraId="7DB42026"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Existing fire pump supervisory monitoring points are identified on Sheet FA-005, including:</w:t>
            </w:r>
          </w:p>
          <w:p w14:paraId="02425D40"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w:t>
            </w:r>
            <w:r w:rsidRPr="00D21708">
              <w:rPr>
                <w:rFonts w:asciiTheme="minorHAnsi" w:hAnsiTheme="minorHAnsi" w:cstheme="minorHAnsi"/>
              </w:rPr>
              <w:tab/>
              <w:t>Fire pump phase reversal</w:t>
            </w:r>
          </w:p>
          <w:p w14:paraId="47001513"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w:t>
            </w:r>
            <w:r w:rsidRPr="00D21708">
              <w:rPr>
                <w:rFonts w:asciiTheme="minorHAnsi" w:hAnsiTheme="minorHAnsi" w:cstheme="minorHAnsi"/>
              </w:rPr>
              <w:tab/>
              <w:t>Fire pump power loss</w:t>
            </w:r>
          </w:p>
          <w:p w14:paraId="693555EA"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Associated device/module locations and addresses are also shown on Sheet FA-103.</w:t>
            </w:r>
          </w:p>
          <w:p w14:paraId="3E2DE4F3" w14:textId="77777777" w:rsidR="00D21708" w:rsidRPr="00D21708" w:rsidRDefault="00D21708" w:rsidP="00D21708">
            <w:pPr>
              <w:pStyle w:val="TableParagraph"/>
              <w:ind w:left="90" w:right="180"/>
              <w:rPr>
                <w:rFonts w:asciiTheme="minorHAnsi" w:hAnsiTheme="minorHAnsi" w:cstheme="minorHAnsi"/>
              </w:rPr>
            </w:pPr>
          </w:p>
          <w:p w14:paraId="01B50A2F"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Kitchen Hood Systems</w:t>
            </w:r>
          </w:p>
          <w:p w14:paraId="195460A1"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Kitchen hood fire suppression system locations and associated monitoring information are shown on:</w:t>
            </w:r>
          </w:p>
          <w:p w14:paraId="550BB2C4" w14:textId="77777777" w:rsidR="00D21708" w:rsidRPr="00D21708" w:rsidRDefault="00D21708" w:rsidP="00D21708">
            <w:pPr>
              <w:pStyle w:val="TableParagraph"/>
              <w:ind w:left="90" w:right="180"/>
              <w:rPr>
                <w:rFonts w:asciiTheme="minorHAnsi" w:hAnsiTheme="minorHAnsi" w:cstheme="minorHAnsi"/>
              </w:rPr>
            </w:pPr>
            <w:r w:rsidRPr="00D21708">
              <w:rPr>
                <w:rFonts w:asciiTheme="minorHAnsi" w:hAnsiTheme="minorHAnsi" w:cstheme="minorHAnsi"/>
              </w:rPr>
              <w:t>•</w:t>
            </w:r>
            <w:r w:rsidRPr="00D21708">
              <w:rPr>
                <w:rFonts w:asciiTheme="minorHAnsi" w:hAnsiTheme="minorHAnsi" w:cstheme="minorHAnsi"/>
              </w:rPr>
              <w:tab/>
              <w:t>FA-113 – Second Floor Fire Alarm Plan (Section 2D)</w:t>
            </w:r>
          </w:p>
          <w:p w14:paraId="00056843" w14:textId="3CD5F57A" w:rsidR="00D21708" w:rsidRPr="0027431C" w:rsidRDefault="00D21708" w:rsidP="00D21708">
            <w:pPr>
              <w:pStyle w:val="TableParagraph"/>
              <w:ind w:left="90" w:right="180"/>
              <w:rPr>
                <w:rFonts w:ascii="Arial" w:hAnsi="Arial" w:cs="Arial"/>
                <w:sz w:val="24"/>
                <w:szCs w:val="24"/>
              </w:rPr>
            </w:pPr>
            <w:r w:rsidRPr="00D21708">
              <w:rPr>
                <w:rFonts w:asciiTheme="minorHAnsi" w:hAnsiTheme="minorHAnsi" w:cstheme="minorHAnsi"/>
              </w:rPr>
              <w:t>•</w:t>
            </w:r>
            <w:r w:rsidRPr="00D21708">
              <w:rPr>
                <w:rFonts w:asciiTheme="minorHAnsi" w:hAnsiTheme="minorHAnsi" w:cstheme="minorHAnsi"/>
              </w:rPr>
              <w:tab/>
              <w:t>FA-114 – Second Floor Fire Alarm Plan (Section 2E)</w:t>
            </w:r>
          </w:p>
        </w:tc>
      </w:tr>
    </w:tbl>
    <w:p w14:paraId="74DF4160" w14:textId="77777777" w:rsidR="00DB1963" w:rsidRPr="0027431C" w:rsidRDefault="00F77588">
      <w:pPr>
        <w:pStyle w:val="BodyText"/>
        <w:spacing w:before="80"/>
        <w:ind w:left="180"/>
        <w:jc w:val="center"/>
      </w:pPr>
      <w:r w:rsidRPr="0027431C">
        <w:t>Solicitation</w:t>
      </w:r>
      <w:r w:rsidRPr="0027431C">
        <w:rPr>
          <w:spacing w:val="-4"/>
        </w:rPr>
        <w:t xml:space="preserve"> </w:t>
      </w:r>
      <w:r w:rsidRPr="0027431C">
        <w:t>Questions</w:t>
      </w:r>
      <w:r w:rsidRPr="0027431C">
        <w:rPr>
          <w:spacing w:val="-6"/>
        </w:rPr>
        <w:t xml:space="preserve"> </w:t>
      </w:r>
      <w:r w:rsidRPr="0027431C">
        <w:t>and</w:t>
      </w:r>
      <w:r w:rsidRPr="0027431C">
        <w:rPr>
          <w:spacing w:val="-3"/>
        </w:rPr>
        <w:t xml:space="preserve"> </w:t>
      </w:r>
      <w:r w:rsidRPr="0027431C">
        <w:rPr>
          <w:spacing w:val="-2"/>
        </w:rPr>
        <w:t>Answers</w:t>
      </w:r>
    </w:p>
    <w:p w14:paraId="74DF4161" w14:textId="77777777" w:rsidR="00DB1963" w:rsidRPr="0027431C" w:rsidRDefault="00DB1963">
      <w:pPr>
        <w:pStyle w:val="BodyText"/>
        <w:rPr>
          <w:sz w:val="20"/>
        </w:rPr>
      </w:pPr>
    </w:p>
    <w:p w14:paraId="74DF4162" w14:textId="77777777" w:rsidR="00DB1963" w:rsidRPr="0027431C" w:rsidRDefault="00DB1963">
      <w:pPr>
        <w:pStyle w:val="BodyText"/>
        <w:rPr>
          <w:sz w:val="20"/>
        </w:rPr>
      </w:pPr>
    </w:p>
    <w:p w14:paraId="74DF4163" w14:textId="3F7A4A18" w:rsidR="00DB1963" w:rsidRPr="0027431C" w:rsidRDefault="00F966F9">
      <w:pPr>
        <w:pStyle w:val="BodyText"/>
        <w:spacing w:before="138"/>
        <w:rPr>
          <w:sz w:val="20"/>
        </w:rPr>
      </w:pPr>
      <w:r w:rsidRPr="0027431C">
        <w:rPr>
          <w:sz w:val="20"/>
          <w:highlight w:val="yellow"/>
        </w:rPr>
        <w:t>ENG</w:t>
      </w:r>
    </w:p>
    <w:p w14:paraId="21837124" w14:textId="2264ECA8" w:rsidR="00F966F9" w:rsidRPr="0027431C" w:rsidRDefault="00F966F9">
      <w:pPr>
        <w:pStyle w:val="BodyText"/>
        <w:spacing w:before="138"/>
        <w:rPr>
          <w:sz w:val="20"/>
        </w:rPr>
      </w:pPr>
      <w:r w:rsidRPr="0027431C">
        <w:rPr>
          <w:sz w:val="20"/>
          <w:highlight w:val="red"/>
        </w:rPr>
        <w:t>A/E</w:t>
      </w:r>
    </w:p>
    <w:p w14:paraId="2EB2F7DD" w14:textId="0A04155F" w:rsidR="00F966F9" w:rsidRPr="0027431C" w:rsidRDefault="00F966F9">
      <w:pPr>
        <w:pStyle w:val="BodyText"/>
        <w:spacing w:before="138"/>
        <w:rPr>
          <w:sz w:val="20"/>
        </w:rPr>
      </w:pPr>
      <w:r w:rsidRPr="0027431C">
        <w:rPr>
          <w:sz w:val="20"/>
          <w:highlight w:val="cyan"/>
        </w:rPr>
        <w:t>Contracting</w:t>
      </w:r>
    </w:p>
    <w:p w14:paraId="4E971433" w14:textId="77777777" w:rsidR="00F966F9" w:rsidRPr="0027431C" w:rsidRDefault="00F966F9">
      <w:pPr>
        <w:pStyle w:val="BodyText"/>
        <w:spacing w:before="138"/>
        <w:rPr>
          <w:sz w:val="20"/>
        </w:rPr>
      </w:pPr>
    </w:p>
    <w:p w14:paraId="74DF41CE" w14:textId="77777777" w:rsidR="00F77588" w:rsidRPr="00DE36A1" w:rsidRDefault="00F77588">
      <w:pPr>
        <w:rPr>
          <w:rFonts w:ascii="Arial" w:hAnsi="Arial" w:cs="Arial"/>
          <w:sz w:val="24"/>
          <w:szCs w:val="24"/>
        </w:rPr>
      </w:pPr>
    </w:p>
    <w:sectPr w:rsidR="00F77588" w:rsidRPr="00DE36A1">
      <w:type w:val="continuous"/>
      <w:pgSz w:w="12240" w:h="15840"/>
      <w:pgMar w:top="640" w:right="124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095C" w14:textId="77777777" w:rsidR="0037284F" w:rsidRDefault="0037284F" w:rsidP="0037284F">
      <w:r>
        <w:separator/>
      </w:r>
    </w:p>
  </w:endnote>
  <w:endnote w:type="continuationSeparator" w:id="0">
    <w:p w14:paraId="3C44048A" w14:textId="77777777" w:rsidR="0037284F" w:rsidRDefault="0037284F" w:rsidP="0037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gtree">
    <w:altName w:val="Calibri"/>
    <w:charset w:val="00"/>
    <w:family w:val="auto"/>
    <w:pitch w:val="variable"/>
    <w:sig w:usb0="A000006F" w:usb1="0000007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7D19" w14:textId="77777777" w:rsidR="0037284F" w:rsidRDefault="0037284F" w:rsidP="0037284F">
      <w:r>
        <w:separator/>
      </w:r>
    </w:p>
  </w:footnote>
  <w:footnote w:type="continuationSeparator" w:id="0">
    <w:p w14:paraId="191F191A" w14:textId="77777777" w:rsidR="0037284F" w:rsidRDefault="0037284F" w:rsidP="00372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031"/>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C51F59"/>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233022"/>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396DDB"/>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DF35130"/>
    <w:multiLevelType w:val="hybridMultilevel"/>
    <w:tmpl w:val="E996C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E529B1"/>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7A401C"/>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1D49AB"/>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414823"/>
    <w:multiLevelType w:val="hybridMultilevel"/>
    <w:tmpl w:val="93B4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F564B"/>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7C48A4"/>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A334C6"/>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3D724AE"/>
    <w:multiLevelType w:val="hybridMultilevel"/>
    <w:tmpl w:val="80FE0286"/>
    <w:lvl w:ilvl="0" w:tplc="B09865F0">
      <w:numFmt w:val="bullet"/>
      <w:lvlText w:val="•"/>
      <w:lvlJc w:val="left"/>
      <w:pPr>
        <w:ind w:left="725" w:hanging="63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F2090"/>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667042D"/>
    <w:multiLevelType w:val="hybridMultilevel"/>
    <w:tmpl w:val="5686CF9C"/>
    <w:lvl w:ilvl="0" w:tplc="B09865F0">
      <w:numFmt w:val="bullet"/>
      <w:lvlText w:val="•"/>
      <w:lvlJc w:val="left"/>
      <w:pPr>
        <w:ind w:left="725" w:hanging="630"/>
      </w:pPr>
      <w:rPr>
        <w:rFonts w:ascii="Calibri" w:eastAsia="Calibri" w:hAnsi="Calibri" w:cs="Calibri"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5" w15:restartNumberingAfterBreak="0">
    <w:nsid w:val="2CCA0743"/>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F1F7FDD"/>
    <w:multiLevelType w:val="hybridMultilevel"/>
    <w:tmpl w:val="E6F49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464D15"/>
    <w:multiLevelType w:val="hybridMultilevel"/>
    <w:tmpl w:val="2FAA072E"/>
    <w:lvl w:ilvl="0" w:tplc="B09865F0">
      <w:numFmt w:val="bullet"/>
      <w:lvlText w:val="•"/>
      <w:lvlJc w:val="left"/>
      <w:pPr>
        <w:ind w:left="725" w:hanging="630"/>
      </w:pPr>
      <w:rPr>
        <w:rFonts w:ascii="Calibri" w:eastAsia="Calibri" w:hAnsi="Calibri" w:cs="Calibri"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8" w15:restartNumberingAfterBreak="0">
    <w:nsid w:val="33127F83"/>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6A212CB"/>
    <w:multiLevelType w:val="hybridMultilevel"/>
    <w:tmpl w:val="544E9EE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3D4F2F9D"/>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E877339"/>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50E6341"/>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5C267C5"/>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5C852F5"/>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7F00CA3"/>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983605E"/>
    <w:multiLevelType w:val="hybridMultilevel"/>
    <w:tmpl w:val="6090D378"/>
    <w:lvl w:ilvl="0" w:tplc="B09865F0">
      <w:numFmt w:val="bullet"/>
      <w:lvlText w:val="•"/>
      <w:lvlJc w:val="left"/>
      <w:pPr>
        <w:ind w:left="820" w:hanging="630"/>
      </w:pPr>
      <w:rPr>
        <w:rFonts w:ascii="Calibri" w:eastAsia="Calibri" w:hAnsi="Calibri" w:cs="Calibri"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7" w15:restartNumberingAfterBreak="0">
    <w:nsid w:val="4CA4796E"/>
    <w:multiLevelType w:val="hybridMultilevel"/>
    <w:tmpl w:val="BE88F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123AE"/>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112709"/>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5D76489"/>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7B44C27"/>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8686438"/>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BD6643"/>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F0A4263"/>
    <w:multiLevelType w:val="hybridMultilevel"/>
    <w:tmpl w:val="4906D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F9643C8"/>
    <w:multiLevelType w:val="hybridMultilevel"/>
    <w:tmpl w:val="1E4A7A6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6" w15:restartNumberingAfterBreak="0">
    <w:nsid w:val="62D70D2D"/>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59A095F"/>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5DA3176"/>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736766"/>
    <w:multiLevelType w:val="hybridMultilevel"/>
    <w:tmpl w:val="02A01018"/>
    <w:lvl w:ilvl="0" w:tplc="0409001B">
      <w:start w:val="1"/>
      <w:numFmt w:val="lowerRoman"/>
      <w:lvlText w:val="%1."/>
      <w:lvlJc w:val="righ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0" w15:restartNumberingAfterBreak="0">
    <w:nsid w:val="7CA52C60"/>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F245F4B"/>
    <w:multiLevelType w:val="hybridMultilevel"/>
    <w:tmpl w:val="BE88F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4383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327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042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886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55900">
    <w:abstractNumId w:val="38"/>
  </w:num>
  <w:num w:numId="6" w16cid:durableId="157114216">
    <w:abstractNumId w:val="4"/>
  </w:num>
  <w:num w:numId="7" w16cid:durableId="888959117">
    <w:abstractNumId w:val="36"/>
  </w:num>
  <w:num w:numId="8" w16cid:durableId="482698661">
    <w:abstractNumId w:val="5"/>
  </w:num>
  <w:num w:numId="9" w16cid:durableId="1195074741">
    <w:abstractNumId w:val="15"/>
  </w:num>
  <w:num w:numId="10" w16cid:durableId="1414349472">
    <w:abstractNumId w:val="20"/>
  </w:num>
  <w:num w:numId="11" w16cid:durableId="2065130899">
    <w:abstractNumId w:val="32"/>
  </w:num>
  <w:num w:numId="12" w16cid:durableId="75829191">
    <w:abstractNumId w:val="28"/>
  </w:num>
  <w:num w:numId="13" w16cid:durableId="1917981802">
    <w:abstractNumId w:val="7"/>
  </w:num>
  <w:num w:numId="14" w16cid:durableId="992178745">
    <w:abstractNumId w:val="11"/>
  </w:num>
  <w:num w:numId="15" w16cid:durableId="712078048">
    <w:abstractNumId w:val="18"/>
  </w:num>
  <w:num w:numId="16" w16cid:durableId="625626166">
    <w:abstractNumId w:val="21"/>
  </w:num>
  <w:num w:numId="17" w16cid:durableId="2066249674">
    <w:abstractNumId w:val="25"/>
  </w:num>
  <w:num w:numId="18" w16cid:durableId="421724578">
    <w:abstractNumId w:val="30"/>
  </w:num>
  <w:num w:numId="19" w16cid:durableId="912810083">
    <w:abstractNumId w:val="37"/>
  </w:num>
  <w:num w:numId="20" w16cid:durableId="967780105">
    <w:abstractNumId w:val="6"/>
  </w:num>
  <w:num w:numId="21" w16cid:durableId="113646197">
    <w:abstractNumId w:val="0"/>
  </w:num>
  <w:num w:numId="22" w16cid:durableId="418062319">
    <w:abstractNumId w:val="41"/>
  </w:num>
  <w:num w:numId="23" w16cid:durableId="986133804">
    <w:abstractNumId w:val="2"/>
  </w:num>
  <w:num w:numId="24" w16cid:durableId="1968971314">
    <w:abstractNumId w:val="33"/>
  </w:num>
  <w:num w:numId="25" w16cid:durableId="906845874">
    <w:abstractNumId w:val="9"/>
  </w:num>
  <w:num w:numId="26" w16cid:durableId="1902018448">
    <w:abstractNumId w:val="13"/>
  </w:num>
  <w:num w:numId="27" w16cid:durableId="1987125120">
    <w:abstractNumId w:val="22"/>
  </w:num>
  <w:num w:numId="28" w16cid:durableId="993728785">
    <w:abstractNumId w:val="29"/>
  </w:num>
  <w:num w:numId="29" w16cid:durableId="1039932773">
    <w:abstractNumId w:val="31"/>
  </w:num>
  <w:num w:numId="30" w16cid:durableId="1088162051">
    <w:abstractNumId w:val="23"/>
  </w:num>
  <w:num w:numId="31" w16cid:durableId="1501703178">
    <w:abstractNumId w:val="24"/>
  </w:num>
  <w:num w:numId="32" w16cid:durableId="1155800520">
    <w:abstractNumId w:val="1"/>
  </w:num>
  <w:num w:numId="33" w16cid:durableId="700976856">
    <w:abstractNumId w:val="40"/>
  </w:num>
  <w:num w:numId="34" w16cid:durableId="287249208">
    <w:abstractNumId w:val="10"/>
  </w:num>
  <w:num w:numId="35" w16cid:durableId="713892818">
    <w:abstractNumId w:val="3"/>
  </w:num>
  <w:num w:numId="36" w16cid:durableId="1762213787">
    <w:abstractNumId w:val="27"/>
  </w:num>
  <w:num w:numId="37" w16cid:durableId="386151143">
    <w:abstractNumId w:val="8"/>
  </w:num>
  <w:num w:numId="38" w16cid:durableId="666909077">
    <w:abstractNumId w:val="19"/>
  </w:num>
  <w:num w:numId="39" w16cid:durableId="1264024499">
    <w:abstractNumId w:val="17"/>
  </w:num>
  <w:num w:numId="40" w16cid:durableId="299504114">
    <w:abstractNumId w:val="12"/>
  </w:num>
  <w:num w:numId="41" w16cid:durableId="220404758">
    <w:abstractNumId w:val="14"/>
  </w:num>
  <w:num w:numId="42" w16cid:durableId="580258558">
    <w:abstractNumId w:val="39"/>
  </w:num>
  <w:num w:numId="43" w16cid:durableId="1839693670">
    <w:abstractNumId w:val="26"/>
  </w:num>
  <w:num w:numId="44" w16cid:durableId="11621583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63"/>
    <w:rsid w:val="00000084"/>
    <w:rsid w:val="00021129"/>
    <w:rsid w:val="00023521"/>
    <w:rsid w:val="00032E60"/>
    <w:rsid w:val="00055848"/>
    <w:rsid w:val="00073052"/>
    <w:rsid w:val="000747DF"/>
    <w:rsid w:val="00084DAE"/>
    <w:rsid w:val="0009402A"/>
    <w:rsid w:val="00097227"/>
    <w:rsid w:val="000A2BE3"/>
    <w:rsid w:val="000A619D"/>
    <w:rsid w:val="000C0CAC"/>
    <w:rsid w:val="000C4479"/>
    <w:rsid w:val="000E6C9D"/>
    <w:rsid w:val="000F01E1"/>
    <w:rsid w:val="000F430B"/>
    <w:rsid w:val="000F5CB6"/>
    <w:rsid w:val="001241FA"/>
    <w:rsid w:val="0012567A"/>
    <w:rsid w:val="00150086"/>
    <w:rsid w:val="0016163C"/>
    <w:rsid w:val="001B0348"/>
    <w:rsid w:val="001D755D"/>
    <w:rsid w:val="00211D27"/>
    <w:rsid w:val="00250ADC"/>
    <w:rsid w:val="00255382"/>
    <w:rsid w:val="0025754F"/>
    <w:rsid w:val="00257DEB"/>
    <w:rsid w:val="0027431C"/>
    <w:rsid w:val="00274713"/>
    <w:rsid w:val="002935AA"/>
    <w:rsid w:val="002A249B"/>
    <w:rsid w:val="002B23B7"/>
    <w:rsid w:val="002D62B6"/>
    <w:rsid w:val="003337CA"/>
    <w:rsid w:val="00336981"/>
    <w:rsid w:val="003405A0"/>
    <w:rsid w:val="00346EC2"/>
    <w:rsid w:val="00350B83"/>
    <w:rsid w:val="00361348"/>
    <w:rsid w:val="00366F78"/>
    <w:rsid w:val="003702F1"/>
    <w:rsid w:val="0037284F"/>
    <w:rsid w:val="003F6615"/>
    <w:rsid w:val="00401C27"/>
    <w:rsid w:val="00432783"/>
    <w:rsid w:val="00445FC9"/>
    <w:rsid w:val="00456BEB"/>
    <w:rsid w:val="00485D6F"/>
    <w:rsid w:val="004B5BD0"/>
    <w:rsid w:val="004D5D5B"/>
    <w:rsid w:val="004F3A80"/>
    <w:rsid w:val="004F5D50"/>
    <w:rsid w:val="004F6165"/>
    <w:rsid w:val="00500151"/>
    <w:rsid w:val="005448D3"/>
    <w:rsid w:val="005722CF"/>
    <w:rsid w:val="00574DB0"/>
    <w:rsid w:val="005A2480"/>
    <w:rsid w:val="005A24AF"/>
    <w:rsid w:val="005B671C"/>
    <w:rsid w:val="005E79C2"/>
    <w:rsid w:val="00647FCD"/>
    <w:rsid w:val="00662CA1"/>
    <w:rsid w:val="00676DBC"/>
    <w:rsid w:val="00681F71"/>
    <w:rsid w:val="006A4A9D"/>
    <w:rsid w:val="006D151F"/>
    <w:rsid w:val="006D5D38"/>
    <w:rsid w:val="006E36A3"/>
    <w:rsid w:val="006E4FAB"/>
    <w:rsid w:val="007078CE"/>
    <w:rsid w:val="00711FDB"/>
    <w:rsid w:val="00714278"/>
    <w:rsid w:val="00717892"/>
    <w:rsid w:val="00720649"/>
    <w:rsid w:val="00731F79"/>
    <w:rsid w:val="00732167"/>
    <w:rsid w:val="00745C2F"/>
    <w:rsid w:val="00771709"/>
    <w:rsid w:val="007B48FB"/>
    <w:rsid w:val="007B4EF3"/>
    <w:rsid w:val="007D3551"/>
    <w:rsid w:val="007F1151"/>
    <w:rsid w:val="00804FE6"/>
    <w:rsid w:val="0082396B"/>
    <w:rsid w:val="00826EB4"/>
    <w:rsid w:val="00827356"/>
    <w:rsid w:val="00832754"/>
    <w:rsid w:val="00847CDA"/>
    <w:rsid w:val="0087164B"/>
    <w:rsid w:val="00875317"/>
    <w:rsid w:val="008838B3"/>
    <w:rsid w:val="00885A1D"/>
    <w:rsid w:val="00887C7D"/>
    <w:rsid w:val="00891B13"/>
    <w:rsid w:val="00896595"/>
    <w:rsid w:val="008B1612"/>
    <w:rsid w:val="008B3A81"/>
    <w:rsid w:val="008C4D53"/>
    <w:rsid w:val="008C69F3"/>
    <w:rsid w:val="008F18E0"/>
    <w:rsid w:val="00903408"/>
    <w:rsid w:val="009050C8"/>
    <w:rsid w:val="00914DF6"/>
    <w:rsid w:val="009265A7"/>
    <w:rsid w:val="00930751"/>
    <w:rsid w:val="00965F2D"/>
    <w:rsid w:val="00981450"/>
    <w:rsid w:val="00984822"/>
    <w:rsid w:val="0099447E"/>
    <w:rsid w:val="009D0F1A"/>
    <w:rsid w:val="009D55B2"/>
    <w:rsid w:val="009E1692"/>
    <w:rsid w:val="009E7E9C"/>
    <w:rsid w:val="009F50D4"/>
    <w:rsid w:val="009F570F"/>
    <w:rsid w:val="00A24DD3"/>
    <w:rsid w:val="00A27C58"/>
    <w:rsid w:val="00A41302"/>
    <w:rsid w:val="00A4330C"/>
    <w:rsid w:val="00A536EC"/>
    <w:rsid w:val="00A85E52"/>
    <w:rsid w:val="00A917AF"/>
    <w:rsid w:val="00AA34F1"/>
    <w:rsid w:val="00AB2D8B"/>
    <w:rsid w:val="00AB6D7E"/>
    <w:rsid w:val="00AF752E"/>
    <w:rsid w:val="00B14EB6"/>
    <w:rsid w:val="00BA1371"/>
    <w:rsid w:val="00BA272C"/>
    <w:rsid w:val="00BA53F8"/>
    <w:rsid w:val="00BA74AD"/>
    <w:rsid w:val="00BB2D59"/>
    <w:rsid w:val="00BC23EB"/>
    <w:rsid w:val="00BF1C6D"/>
    <w:rsid w:val="00C039B0"/>
    <w:rsid w:val="00C16D6A"/>
    <w:rsid w:val="00C274A3"/>
    <w:rsid w:val="00C40EC4"/>
    <w:rsid w:val="00C46A50"/>
    <w:rsid w:val="00C5376C"/>
    <w:rsid w:val="00C70893"/>
    <w:rsid w:val="00C751BA"/>
    <w:rsid w:val="00C82993"/>
    <w:rsid w:val="00C9720C"/>
    <w:rsid w:val="00CA0490"/>
    <w:rsid w:val="00CA3702"/>
    <w:rsid w:val="00CB56E8"/>
    <w:rsid w:val="00CC15A1"/>
    <w:rsid w:val="00CD3532"/>
    <w:rsid w:val="00CE15FA"/>
    <w:rsid w:val="00D00F14"/>
    <w:rsid w:val="00D14126"/>
    <w:rsid w:val="00D21708"/>
    <w:rsid w:val="00D23A52"/>
    <w:rsid w:val="00D30533"/>
    <w:rsid w:val="00D37063"/>
    <w:rsid w:val="00D4604C"/>
    <w:rsid w:val="00D84239"/>
    <w:rsid w:val="00DB1963"/>
    <w:rsid w:val="00DD1660"/>
    <w:rsid w:val="00DD534E"/>
    <w:rsid w:val="00DE36A1"/>
    <w:rsid w:val="00DF7128"/>
    <w:rsid w:val="00E24759"/>
    <w:rsid w:val="00E41897"/>
    <w:rsid w:val="00E42651"/>
    <w:rsid w:val="00E636A3"/>
    <w:rsid w:val="00E75EA4"/>
    <w:rsid w:val="00E934E6"/>
    <w:rsid w:val="00E972E7"/>
    <w:rsid w:val="00ED5217"/>
    <w:rsid w:val="00F03D2B"/>
    <w:rsid w:val="00F04A0A"/>
    <w:rsid w:val="00F30B56"/>
    <w:rsid w:val="00F40393"/>
    <w:rsid w:val="00F77588"/>
    <w:rsid w:val="00F909A7"/>
    <w:rsid w:val="00F966F9"/>
    <w:rsid w:val="00FB7CDF"/>
    <w:rsid w:val="00FD1F70"/>
    <w:rsid w:val="00FF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4160"/>
  <w15:docId w15:val="{493A662E-D0C4-426B-87B4-CA9F6CA8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1D755D"/>
    <w:rPr>
      <w:rFonts w:ascii="Calibri" w:eastAsia="Calibri" w:hAnsi="Calibri" w:cs="Calibri"/>
      <w:lang w:val="fr-FR"/>
    </w:rPr>
  </w:style>
  <w:style w:type="character" w:styleId="CommentReference">
    <w:name w:val="annotation reference"/>
    <w:basedOn w:val="DefaultParagraphFont"/>
    <w:uiPriority w:val="99"/>
    <w:semiHidden/>
    <w:unhideWhenUsed/>
    <w:rsid w:val="00826EB4"/>
    <w:rPr>
      <w:sz w:val="16"/>
      <w:szCs w:val="16"/>
    </w:rPr>
  </w:style>
  <w:style w:type="paragraph" w:styleId="CommentText">
    <w:name w:val="annotation text"/>
    <w:basedOn w:val="Normal"/>
    <w:link w:val="CommentTextChar"/>
    <w:uiPriority w:val="99"/>
    <w:unhideWhenUsed/>
    <w:rsid w:val="00826EB4"/>
    <w:rPr>
      <w:sz w:val="20"/>
      <w:szCs w:val="20"/>
    </w:rPr>
  </w:style>
  <w:style w:type="character" w:customStyle="1" w:styleId="CommentTextChar">
    <w:name w:val="Comment Text Char"/>
    <w:basedOn w:val="DefaultParagraphFont"/>
    <w:link w:val="CommentText"/>
    <w:uiPriority w:val="99"/>
    <w:rsid w:val="00826EB4"/>
    <w:rPr>
      <w:rFonts w:ascii="Calibri" w:eastAsia="Calibri" w:hAnsi="Calibri" w:cs="Calibri"/>
      <w:sz w:val="20"/>
      <w:szCs w:val="20"/>
      <w:lang w:val="fr-FR"/>
    </w:rPr>
  </w:style>
  <w:style w:type="paragraph" w:styleId="CommentSubject">
    <w:name w:val="annotation subject"/>
    <w:basedOn w:val="CommentText"/>
    <w:next w:val="CommentText"/>
    <w:link w:val="CommentSubjectChar"/>
    <w:uiPriority w:val="99"/>
    <w:semiHidden/>
    <w:unhideWhenUsed/>
    <w:rsid w:val="00826EB4"/>
    <w:rPr>
      <w:b/>
      <w:bCs/>
    </w:rPr>
  </w:style>
  <w:style w:type="character" w:customStyle="1" w:styleId="CommentSubjectChar">
    <w:name w:val="Comment Subject Char"/>
    <w:basedOn w:val="CommentTextChar"/>
    <w:link w:val="CommentSubject"/>
    <w:uiPriority w:val="99"/>
    <w:semiHidden/>
    <w:rsid w:val="00826EB4"/>
    <w:rPr>
      <w:rFonts w:ascii="Calibri" w:eastAsia="Calibri" w:hAnsi="Calibri" w:cs="Calibri"/>
      <w:b/>
      <w:bCs/>
      <w:sz w:val="20"/>
      <w:szCs w:val="20"/>
      <w:lang w:val="fr-FR"/>
    </w:rPr>
  </w:style>
  <w:style w:type="paragraph" w:styleId="Header">
    <w:name w:val="header"/>
    <w:basedOn w:val="Normal"/>
    <w:link w:val="HeaderChar"/>
    <w:uiPriority w:val="99"/>
    <w:unhideWhenUsed/>
    <w:rsid w:val="0037284F"/>
    <w:pPr>
      <w:tabs>
        <w:tab w:val="center" w:pos="4680"/>
        <w:tab w:val="right" w:pos="9360"/>
      </w:tabs>
    </w:pPr>
  </w:style>
  <w:style w:type="character" w:customStyle="1" w:styleId="HeaderChar">
    <w:name w:val="Header Char"/>
    <w:basedOn w:val="DefaultParagraphFont"/>
    <w:link w:val="Header"/>
    <w:uiPriority w:val="99"/>
    <w:rsid w:val="0037284F"/>
    <w:rPr>
      <w:rFonts w:ascii="Calibri" w:eastAsia="Calibri" w:hAnsi="Calibri" w:cs="Calibri"/>
    </w:rPr>
  </w:style>
  <w:style w:type="paragraph" w:styleId="Footer">
    <w:name w:val="footer"/>
    <w:basedOn w:val="Normal"/>
    <w:link w:val="FooterChar"/>
    <w:uiPriority w:val="99"/>
    <w:unhideWhenUsed/>
    <w:rsid w:val="0037284F"/>
    <w:pPr>
      <w:tabs>
        <w:tab w:val="center" w:pos="4680"/>
        <w:tab w:val="right" w:pos="9360"/>
      </w:tabs>
    </w:pPr>
  </w:style>
  <w:style w:type="character" w:customStyle="1" w:styleId="FooterChar">
    <w:name w:val="Footer Char"/>
    <w:basedOn w:val="DefaultParagraphFont"/>
    <w:link w:val="Footer"/>
    <w:uiPriority w:val="99"/>
    <w:rsid w:val="003728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109">
      <w:bodyDiv w:val="1"/>
      <w:marLeft w:val="0"/>
      <w:marRight w:val="0"/>
      <w:marTop w:val="0"/>
      <w:marBottom w:val="0"/>
      <w:divBdr>
        <w:top w:val="none" w:sz="0" w:space="0" w:color="auto"/>
        <w:left w:val="none" w:sz="0" w:space="0" w:color="auto"/>
        <w:bottom w:val="none" w:sz="0" w:space="0" w:color="auto"/>
        <w:right w:val="none" w:sz="0" w:space="0" w:color="auto"/>
      </w:divBdr>
    </w:div>
    <w:div w:id="31078263">
      <w:bodyDiv w:val="1"/>
      <w:marLeft w:val="0"/>
      <w:marRight w:val="0"/>
      <w:marTop w:val="0"/>
      <w:marBottom w:val="0"/>
      <w:divBdr>
        <w:top w:val="none" w:sz="0" w:space="0" w:color="auto"/>
        <w:left w:val="none" w:sz="0" w:space="0" w:color="auto"/>
        <w:bottom w:val="none" w:sz="0" w:space="0" w:color="auto"/>
        <w:right w:val="none" w:sz="0" w:space="0" w:color="auto"/>
      </w:divBdr>
    </w:div>
    <w:div w:id="73820377">
      <w:bodyDiv w:val="1"/>
      <w:marLeft w:val="0"/>
      <w:marRight w:val="0"/>
      <w:marTop w:val="0"/>
      <w:marBottom w:val="0"/>
      <w:divBdr>
        <w:top w:val="none" w:sz="0" w:space="0" w:color="auto"/>
        <w:left w:val="none" w:sz="0" w:space="0" w:color="auto"/>
        <w:bottom w:val="none" w:sz="0" w:space="0" w:color="auto"/>
        <w:right w:val="none" w:sz="0" w:space="0" w:color="auto"/>
      </w:divBdr>
    </w:div>
    <w:div w:id="153379629">
      <w:bodyDiv w:val="1"/>
      <w:marLeft w:val="0"/>
      <w:marRight w:val="0"/>
      <w:marTop w:val="0"/>
      <w:marBottom w:val="0"/>
      <w:divBdr>
        <w:top w:val="none" w:sz="0" w:space="0" w:color="auto"/>
        <w:left w:val="none" w:sz="0" w:space="0" w:color="auto"/>
        <w:bottom w:val="none" w:sz="0" w:space="0" w:color="auto"/>
        <w:right w:val="none" w:sz="0" w:space="0" w:color="auto"/>
      </w:divBdr>
    </w:div>
    <w:div w:id="164174141">
      <w:bodyDiv w:val="1"/>
      <w:marLeft w:val="0"/>
      <w:marRight w:val="0"/>
      <w:marTop w:val="0"/>
      <w:marBottom w:val="0"/>
      <w:divBdr>
        <w:top w:val="none" w:sz="0" w:space="0" w:color="auto"/>
        <w:left w:val="none" w:sz="0" w:space="0" w:color="auto"/>
        <w:bottom w:val="none" w:sz="0" w:space="0" w:color="auto"/>
        <w:right w:val="none" w:sz="0" w:space="0" w:color="auto"/>
      </w:divBdr>
    </w:div>
    <w:div w:id="182136044">
      <w:bodyDiv w:val="1"/>
      <w:marLeft w:val="0"/>
      <w:marRight w:val="0"/>
      <w:marTop w:val="0"/>
      <w:marBottom w:val="0"/>
      <w:divBdr>
        <w:top w:val="none" w:sz="0" w:space="0" w:color="auto"/>
        <w:left w:val="none" w:sz="0" w:space="0" w:color="auto"/>
        <w:bottom w:val="none" w:sz="0" w:space="0" w:color="auto"/>
        <w:right w:val="none" w:sz="0" w:space="0" w:color="auto"/>
      </w:divBdr>
    </w:div>
    <w:div w:id="200554323">
      <w:bodyDiv w:val="1"/>
      <w:marLeft w:val="0"/>
      <w:marRight w:val="0"/>
      <w:marTop w:val="0"/>
      <w:marBottom w:val="0"/>
      <w:divBdr>
        <w:top w:val="none" w:sz="0" w:space="0" w:color="auto"/>
        <w:left w:val="none" w:sz="0" w:space="0" w:color="auto"/>
        <w:bottom w:val="none" w:sz="0" w:space="0" w:color="auto"/>
        <w:right w:val="none" w:sz="0" w:space="0" w:color="auto"/>
      </w:divBdr>
    </w:div>
    <w:div w:id="248269126">
      <w:bodyDiv w:val="1"/>
      <w:marLeft w:val="0"/>
      <w:marRight w:val="0"/>
      <w:marTop w:val="0"/>
      <w:marBottom w:val="0"/>
      <w:divBdr>
        <w:top w:val="none" w:sz="0" w:space="0" w:color="auto"/>
        <w:left w:val="none" w:sz="0" w:space="0" w:color="auto"/>
        <w:bottom w:val="none" w:sz="0" w:space="0" w:color="auto"/>
        <w:right w:val="none" w:sz="0" w:space="0" w:color="auto"/>
      </w:divBdr>
    </w:div>
    <w:div w:id="281499756">
      <w:bodyDiv w:val="1"/>
      <w:marLeft w:val="0"/>
      <w:marRight w:val="0"/>
      <w:marTop w:val="0"/>
      <w:marBottom w:val="0"/>
      <w:divBdr>
        <w:top w:val="none" w:sz="0" w:space="0" w:color="auto"/>
        <w:left w:val="none" w:sz="0" w:space="0" w:color="auto"/>
        <w:bottom w:val="none" w:sz="0" w:space="0" w:color="auto"/>
        <w:right w:val="none" w:sz="0" w:space="0" w:color="auto"/>
      </w:divBdr>
    </w:div>
    <w:div w:id="307126995">
      <w:bodyDiv w:val="1"/>
      <w:marLeft w:val="0"/>
      <w:marRight w:val="0"/>
      <w:marTop w:val="0"/>
      <w:marBottom w:val="0"/>
      <w:divBdr>
        <w:top w:val="none" w:sz="0" w:space="0" w:color="auto"/>
        <w:left w:val="none" w:sz="0" w:space="0" w:color="auto"/>
        <w:bottom w:val="none" w:sz="0" w:space="0" w:color="auto"/>
        <w:right w:val="none" w:sz="0" w:space="0" w:color="auto"/>
      </w:divBdr>
    </w:div>
    <w:div w:id="324207268">
      <w:bodyDiv w:val="1"/>
      <w:marLeft w:val="0"/>
      <w:marRight w:val="0"/>
      <w:marTop w:val="0"/>
      <w:marBottom w:val="0"/>
      <w:divBdr>
        <w:top w:val="none" w:sz="0" w:space="0" w:color="auto"/>
        <w:left w:val="none" w:sz="0" w:space="0" w:color="auto"/>
        <w:bottom w:val="none" w:sz="0" w:space="0" w:color="auto"/>
        <w:right w:val="none" w:sz="0" w:space="0" w:color="auto"/>
      </w:divBdr>
    </w:div>
    <w:div w:id="350109809">
      <w:bodyDiv w:val="1"/>
      <w:marLeft w:val="0"/>
      <w:marRight w:val="0"/>
      <w:marTop w:val="0"/>
      <w:marBottom w:val="0"/>
      <w:divBdr>
        <w:top w:val="none" w:sz="0" w:space="0" w:color="auto"/>
        <w:left w:val="none" w:sz="0" w:space="0" w:color="auto"/>
        <w:bottom w:val="none" w:sz="0" w:space="0" w:color="auto"/>
        <w:right w:val="none" w:sz="0" w:space="0" w:color="auto"/>
      </w:divBdr>
    </w:div>
    <w:div w:id="374307100">
      <w:bodyDiv w:val="1"/>
      <w:marLeft w:val="0"/>
      <w:marRight w:val="0"/>
      <w:marTop w:val="0"/>
      <w:marBottom w:val="0"/>
      <w:divBdr>
        <w:top w:val="none" w:sz="0" w:space="0" w:color="auto"/>
        <w:left w:val="none" w:sz="0" w:space="0" w:color="auto"/>
        <w:bottom w:val="none" w:sz="0" w:space="0" w:color="auto"/>
        <w:right w:val="none" w:sz="0" w:space="0" w:color="auto"/>
      </w:divBdr>
    </w:div>
    <w:div w:id="395014021">
      <w:bodyDiv w:val="1"/>
      <w:marLeft w:val="0"/>
      <w:marRight w:val="0"/>
      <w:marTop w:val="0"/>
      <w:marBottom w:val="0"/>
      <w:divBdr>
        <w:top w:val="none" w:sz="0" w:space="0" w:color="auto"/>
        <w:left w:val="none" w:sz="0" w:space="0" w:color="auto"/>
        <w:bottom w:val="none" w:sz="0" w:space="0" w:color="auto"/>
        <w:right w:val="none" w:sz="0" w:space="0" w:color="auto"/>
      </w:divBdr>
    </w:div>
    <w:div w:id="398671373">
      <w:bodyDiv w:val="1"/>
      <w:marLeft w:val="0"/>
      <w:marRight w:val="0"/>
      <w:marTop w:val="0"/>
      <w:marBottom w:val="0"/>
      <w:divBdr>
        <w:top w:val="none" w:sz="0" w:space="0" w:color="auto"/>
        <w:left w:val="none" w:sz="0" w:space="0" w:color="auto"/>
        <w:bottom w:val="none" w:sz="0" w:space="0" w:color="auto"/>
        <w:right w:val="none" w:sz="0" w:space="0" w:color="auto"/>
      </w:divBdr>
    </w:div>
    <w:div w:id="409697060">
      <w:bodyDiv w:val="1"/>
      <w:marLeft w:val="0"/>
      <w:marRight w:val="0"/>
      <w:marTop w:val="0"/>
      <w:marBottom w:val="0"/>
      <w:divBdr>
        <w:top w:val="none" w:sz="0" w:space="0" w:color="auto"/>
        <w:left w:val="none" w:sz="0" w:space="0" w:color="auto"/>
        <w:bottom w:val="none" w:sz="0" w:space="0" w:color="auto"/>
        <w:right w:val="none" w:sz="0" w:space="0" w:color="auto"/>
      </w:divBdr>
    </w:div>
    <w:div w:id="478886448">
      <w:bodyDiv w:val="1"/>
      <w:marLeft w:val="0"/>
      <w:marRight w:val="0"/>
      <w:marTop w:val="0"/>
      <w:marBottom w:val="0"/>
      <w:divBdr>
        <w:top w:val="none" w:sz="0" w:space="0" w:color="auto"/>
        <w:left w:val="none" w:sz="0" w:space="0" w:color="auto"/>
        <w:bottom w:val="none" w:sz="0" w:space="0" w:color="auto"/>
        <w:right w:val="none" w:sz="0" w:space="0" w:color="auto"/>
      </w:divBdr>
    </w:div>
    <w:div w:id="504125576">
      <w:bodyDiv w:val="1"/>
      <w:marLeft w:val="0"/>
      <w:marRight w:val="0"/>
      <w:marTop w:val="0"/>
      <w:marBottom w:val="0"/>
      <w:divBdr>
        <w:top w:val="none" w:sz="0" w:space="0" w:color="auto"/>
        <w:left w:val="none" w:sz="0" w:space="0" w:color="auto"/>
        <w:bottom w:val="none" w:sz="0" w:space="0" w:color="auto"/>
        <w:right w:val="none" w:sz="0" w:space="0" w:color="auto"/>
      </w:divBdr>
    </w:div>
    <w:div w:id="536351978">
      <w:bodyDiv w:val="1"/>
      <w:marLeft w:val="0"/>
      <w:marRight w:val="0"/>
      <w:marTop w:val="0"/>
      <w:marBottom w:val="0"/>
      <w:divBdr>
        <w:top w:val="none" w:sz="0" w:space="0" w:color="auto"/>
        <w:left w:val="none" w:sz="0" w:space="0" w:color="auto"/>
        <w:bottom w:val="none" w:sz="0" w:space="0" w:color="auto"/>
        <w:right w:val="none" w:sz="0" w:space="0" w:color="auto"/>
      </w:divBdr>
    </w:div>
    <w:div w:id="548299424">
      <w:bodyDiv w:val="1"/>
      <w:marLeft w:val="0"/>
      <w:marRight w:val="0"/>
      <w:marTop w:val="0"/>
      <w:marBottom w:val="0"/>
      <w:divBdr>
        <w:top w:val="none" w:sz="0" w:space="0" w:color="auto"/>
        <w:left w:val="none" w:sz="0" w:space="0" w:color="auto"/>
        <w:bottom w:val="none" w:sz="0" w:space="0" w:color="auto"/>
        <w:right w:val="none" w:sz="0" w:space="0" w:color="auto"/>
      </w:divBdr>
    </w:div>
    <w:div w:id="548733107">
      <w:bodyDiv w:val="1"/>
      <w:marLeft w:val="0"/>
      <w:marRight w:val="0"/>
      <w:marTop w:val="0"/>
      <w:marBottom w:val="0"/>
      <w:divBdr>
        <w:top w:val="none" w:sz="0" w:space="0" w:color="auto"/>
        <w:left w:val="none" w:sz="0" w:space="0" w:color="auto"/>
        <w:bottom w:val="none" w:sz="0" w:space="0" w:color="auto"/>
        <w:right w:val="none" w:sz="0" w:space="0" w:color="auto"/>
      </w:divBdr>
    </w:div>
    <w:div w:id="575628658">
      <w:bodyDiv w:val="1"/>
      <w:marLeft w:val="0"/>
      <w:marRight w:val="0"/>
      <w:marTop w:val="0"/>
      <w:marBottom w:val="0"/>
      <w:divBdr>
        <w:top w:val="none" w:sz="0" w:space="0" w:color="auto"/>
        <w:left w:val="none" w:sz="0" w:space="0" w:color="auto"/>
        <w:bottom w:val="none" w:sz="0" w:space="0" w:color="auto"/>
        <w:right w:val="none" w:sz="0" w:space="0" w:color="auto"/>
      </w:divBdr>
    </w:div>
    <w:div w:id="654794971">
      <w:bodyDiv w:val="1"/>
      <w:marLeft w:val="0"/>
      <w:marRight w:val="0"/>
      <w:marTop w:val="0"/>
      <w:marBottom w:val="0"/>
      <w:divBdr>
        <w:top w:val="none" w:sz="0" w:space="0" w:color="auto"/>
        <w:left w:val="none" w:sz="0" w:space="0" w:color="auto"/>
        <w:bottom w:val="none" w:sz="0" w:space="0" w:color="auto"/>
        <w:right w:val="none" w:sz="0" w:space="0" w:color="auto"/>
      </w:divBdr>
    </w:div>
    <w:div w:id="676268499">
      <w:bodyDiv w:val="1"/>
      <w:marLeft w:val="0"/>
      <w:marRight w:val="0"/>
      <w:marTop w:val="0"/>
      <w:marBottom w:val="0"/>
      <w:divBdr>
        <w:top w:val="none" w:sz="0" w:space="0" w:color="auto"/>
        <w:left w:val="none" w:sz="0" w:space="0" w:color="auto"/>
        <w:bottom w:val="none" w:sz="0" w:space="0" w:color="auto"/>
        <w:right w:val="none" w:sz="0" w:space="0" w:color="auto"/>
      </w:divBdr>
    </w:div>
    <w:div w:id="741562367">
      <w:bodyDiv w:val="1"/>
      <w:marLeft w:val="0"/>
      <w:marRight w:val="0"/>
      <w:marTop w:val="0"/>
      <w:marBottom w:val="0"/>
      <w:divBdr>
        <w:top w:val="none" w:sz="0" w:space="0" w:color="auto"/>
        <w:left w:val="none" w:sz="0" w:space="0" w:color="auto"/>
        <w:bottom w:val="none" w:sz="0" w:space="0" w:color="auto"/>
        <w:right w:val="none" w:sz="0" w:space="0" w:color="auto"/>
      </w:divBdr>
    </w:div>
    <w:div w:id="792407159">
      <w:bodyDiv w:val="1"/>
      <w:marLeft w:val="0"/>
      <w:marRight w:val="0"/>
      <w:marTop w:val="0"/>
      <w:marBottom w:val="0"/>
      <w:divBdr>
        <w:top w:val="none" w:sz="0" w:space="0" w:color="auto"/>
        <w:left w:val="none" w:sz="0" w:space="0" w:color="auto"/>
        <w:bottom w:val="none" w:sz="0" w:space="0" w:color="auto"/>
        <w:right w:val="none" w:sz="0" w:space="0" w:color="auto"/>
      </w:divBdr>
    </w:div>
    <w:div w:id="817264299">
      <w:bodyDiv w:val="1"/>
      <w:marLeft w:val="0"/>
      <w:marRight w:val="0"/>
      <w:marTop w:val="0"/>
      <w:marBottom w:val="0"/>
      <w:divBdr>
        <w:top w:val="none" w:sz="0" w:space="0" w:color="auto"/>
        <w:left w:val="none" w:sz="0" w:space="0" w:color="auto"/>
        <w:bottom w:val="none" w:sz="0" w:space="0" w:color="auto"/>
        <w:right w:val="none" w:sz="0" w:space="0" w:color="auto"/>
      </w:divBdr>
    </w:div>
    <w:div w:id="834875788">
      <w:bodyDiv w:val="1"/>
      <w:marLeft w:val="0"/>
      <w:marRight w:val="0"/>
      <w:marTop w:val="0"/>
      <w:marBottom w:val="0"/>
      <w:divBdr>
        <w:top w:val="none" w:sz="0" w:space="0" w:color="auto"/>
        <w:left w:val="none" w:sz="0" w:space="0" w:color="auto"/>
        <w:bottom w:val="none" w:sz="0" w:space="0" w:color="auto"/>
        <w:right w:val="none" w:sz="0" w:space="0" w:color="auto"/>
      </w:divBdr>
    </w:div>
    <w:div w:id="838153184">
      <w:bodyDiv w:val="1"/>
      <w:marLeft w:val="0"/>
      <w:marRight w:val="0"/>
      <w:marTop w:val="0"/>
      <w:marBottom w:val="0"/>
      <w:divBdr>
        <w:top w:val="none" w:sz="0" w:space="0" w:color="auto"/>
        <w:left w:val="none" w:sz="0" w:space="0" w:color="auto"/>
        <w:bottom w:val="none" w:sz="0" w:space="0" w:color="auto"/>
        <w:right w:val="none" w:sz="0" w:space="0" w:color="auto"/>
      </w:divBdr>
    </w:div>
    <w:div w:id="851143785">
      <w:bodyDiv w:val="1"/>
      <w:marLeft w:val="0"/>
      <w:marRight w:val="0"/>
      <w:marTop w:val="0"/>
      <w:marBottom w:val="0"/>
      <w:divBdr>
        <w:top w:val="none" w:sz="0" w:space="0" w:color="auto"/>
        <w:left w:val="none" w:sz="0" w:space="0" w:color="auto"/>
        <w:bottom w:val="none" w:sz="0" w:space="0" w:color="auto"/>
        <w:right w:val="none" w:sz="0" w:space="0" w:color="auto"/>
      </w:divBdr>
    </w:div>
    <w:div w:id="873806983">
      <w:bodyDiv w:val="1"/>
      <w:marLeft w:val="0"/>
      <w:marRight w:val="0"/>
      <w:marTop w:val="0"/>
      <w:marBottom w:val="0"/>
      <w:divBdr>
        <w:top w:val="none" w:sz="0" w:space="0" w:color="auto"/>
        <w:left w:val="none" w:sz="0" w:space="0" w:color="auto"/>
        <w:bottom w:val="none" w:sz="0" w:space="0" w:color="auto"/>
        <w:right w:val="none" w:sz="0" w:space="0" w:color="auto"/>
      </w:divBdr>
    </w:div>
    <w:div w:id="915867581">
      <w:bodyDiv w:val="1"/>
      <w:marLeft w:val="0"/>
      <w:marRight w:val="0"/>
      <w:marTop w:val="0"/>
      <w:marBottom w:val="0"/>
      <w:divBdr>
        <w:top w:val="none" w:sz="0" w:space="0" w:color="auto"/>
        <w:left w:val="none" w:sz="0" w:space="0" w:color="auto"/>
        <w:bottom w:val="none" w:sz="0" w:space="0" w:color="auto"/>
        <w:right w:val="none" w:sz="0" w:space="0" w:color="auto"/>
      </w:divBdr>
    </w:div>
    <w:div w:id="918060616">
      <w:bodyDiv w:val="1"/>
      <w:marLeft w:val="0"/>
      <w:marRight w:val="0"/>
      <w:marTop w:val="0"/>
      <w:marBottom w:val="0"/>
      <w:divBdr>
        <w:top w:val="none" w:sz="0" w:space="0" w:color="auto"/>
        <w:left w:val="none" w:sz="0" w:space="0" w:color="auto"/>
        <w:bottom w:val="none" w:sz="0" w:space="0" w:color="auto"/>
        <w:right w:val="none" w:sz="0" w:space="0" w:color="auto"/>
      </w:divBdr>
    </w:div>
    <w:div w:id="918638170">
      <w:bodyDiv w:val="1"/>
      <w:marLeft w:val="0"/>
      <w:marRight w:val="0"/>
      <w:marTop w:val="0"/>
      <w:marBottom w:val="0"/>
      <w:divBdr>
        <w:top w:val="none" w:sz="0" w:space="0" w:color="auto"/>
        <w:left w:val="none" w:sz="0" w:space="0" w:color="auto"/>
        <w:bottom w:val="none" w:sz="0" w:space="0" w:color="auto"/>
        <w:right w:val="none" w:sz="0" w:space="0" w:color="auto"/>
      </w:divBdr>
    </w:div>
    <w:div w:id="980379690">
      <w:bodyDiv w:val="1"/>
      <w:marLeft w:val="0"/>
      <w:marRight w:val="0"/>
      <w:marTop w:val="0"/>
      <w:marBottom w:val="0"/>
      <w:divBdr>
        <w:top w:val="none" w:sz="0" w:space="0" w:color="auto"/>
        <w:left w:val="none" w:sz="0" w:space="0" w:color="auto"/>
        <w:bottom w:val="none" w:sz="0" w:space="0" w:color="auto"/>
        <w:right w:val="none" w:sz="0" w:space="0" w:color="auto"/>
      </w:divBdr>
    </w:div>
    <w:div w:id="1051535373">
      <w:bodyDiv w:val="1"/>
      <w:marLeft w:val="0"/>
      <w:marRight w:val="0"/>
      <w:marTop w:val="0"/>
      <w:marBottom w:val="0"/>
      <w:divBdr>
        <w:top w:val="none" w:sz="0" w:space="0" w:color="auto"/>
        <w:left w:val="none" w:sz="0" w:space="0" w:color="auto"/>
        <w:bottom w:val="none" w:sz="0" w:space="0" w:color="auto"/>
        <w:right w:val="none" w:sz="0" w:space="0" w:color="auto"/>
      </w:divBdr>
    </w:div>
    <w:div w:id="1074857185">
      <w:bodyDiv w:val="1"/>
      <w:marLeft w:val="0"/>
      <w:marRight w:val="0"/>
      <w:marTop w:val="0"/>
      <w:marBottom w:val="0"/>
      <w:divBdr>
        <w:top w:val="none" w:sz="0" w:space="0" w:color="auto"/>
        <w:left w:val="none" w:sz="0" w:space="0" w:color="auto"/>
        <w:bottom w:val="none" w:sz="0" w:space="0" w:color="auto"/>
        <w:right w:val="none" w:sz="0" w:space="0" w:color="auto"/>
      </w:divBdr>
    </w:div>
    <w:div w:id="1105810516">
      <w:bodyDiv w:val="1"/>
      <w:marLeft w:val="0"/>
      <w:marRight w:val="0"/>
      <w:marTop w:val="0"/>
      <w:marBottom w:val="0"/>
      <w:divBdr>
        <w:top w:val="none" w:sz="0" w:space="0" w:color="auto"/>
        <w:left w:val="none" w:sz="0" w:space="0" w:color="auto"/>
        <w:bottom w:val="none" w:sz="0" w:space="0" w:color="auto"/>
        <w:right w:val="none" w:sz="0" w:space="0" w:color="auto"/>
      </w:divBdr>
    </w:div>
    <w:div w:id="1112557325">
      <w:bodyDiv w:val="1"/>
      <w:marLeft w:val="0"/>
      <w:marRight w:val="0"/>
      <w:marTop w:val="0"/>
      <w:marBottom w:val="0"/>
      <w:divBdr>
        <w:top w:val="none" w:sz="0" w:space="0" w:color="auto"/>
        <w:left w:val="none" w:sz="0" w:space="0" w:color="auto"/>
        <w:bottom w:val="none" w:sz="0" w:space="0" w:color="auto"/>
        <w:right w:val="none" w:sz="0" w:space="0" w:color="auto"/>
      </w:divBdr>
    </w:div>
    <w:div w:id="1131366406">
      <w:bodyDiv w:val="1"/>
      <w:marLeft w:val="0"/>
      <w:marRight w:val="0"/>
      <w:marTop w:val="0"/>
      <w:marBottom w:val="0"/>
      <w:divBdr>
        <w:top w:val="none" w:sz="0" w:space="0" w:color="auto"/>
        <w:left w:val="none" w:sz="0" w:space="0" w:color="auto"/>
        <w:bottom w:val="none" w:sz="0" w:space="0" w:color="auto"/>
        <w:right w:val="none" w:sz="0" w:space="0" w:color="auto"/>
      </w:divBdr>
    </w:div>
    <w:div w:id="1147236152">
      <w:bodyDiv w:val="1"/>
      <w:marLeft w:val="0"/>
      <w:marRight w:val="0"/>
      <w:marTop w:val="0"/>
      <w:marBottom w:val="0"/>
      <w:divBdr>
        <w:top w:val="none" w:sz="0" w:space="0" w:color="auto"/>
        <w:left w:val="none" w:sz="0" w:space="0" w:color="auto"/>
        <w:bottom w:val="none" w:sz="0" w:space="0" w:color="auto"/>
        <w:right w:val="none" w:sz="0" w:space="0" w:color="auto"/>
      </w:divBdr>
    </w:div>
    <w:div w:id="1164322276">
      <w:bodyDiv w:val="1"/>
      <w:marLeft w:val="0"/>
      <w:marRight w:val="0"/>
      <w:marTop w:val="0"/>
      <w:marBottom w:val="0"/>
      <w:divBdr>
        <w:top w:val="none" w:sz="0" w:space="0" w:color="auto"/>
        <w:left w:val="none" w:sz="0" w:space="0" w:color="auto"/>
        <w:bottom w:val="none" w:sz="0" w:space="0" w:color="auto"/>
        <w:right w:val="none" w:sz="0" w:space="0" w:color="auto"/>
      </w:divBdr>
    </w:div>
    <w:div w:id="1168593380">
      <w:bodyDiv w:val="1"/>
      <w:marLeft w:val="0"/>
      <w:marRight w:val="0"/>
      <w:marTop w:val="0"/>
      <w:marBottom w:val="0"/>
      <w:divBdr>
        <w:top w:val="none" w:sz="0" w:space="0" w:color="auto"/>
        <w:left w:val="none" w:sz="0" w:space="0" w:color="auto"/>
        <w:bottom w:val="none" w:sz="0" w:space="0" w:color="auto"/>
        <w:right w:val="none" w:sz="0" w:space="0" w:color="auto"/>
      </w:divBdr>
    </w:div>
    <w:div w:id="1194080668">
      <w:bodyDiv w:val="1"/>
      <w:marLeft w:val="0"/>
      <w:marRight w:val="0"/>
      <w:marTop w:val="0"/>
      <w:marBottom w:val="0"/>
      <w:divBdr>
        <w:top w:val="none" w:sz="0" w:space="0" w:color="auto"/>
        <w:left w:val="none" w:sz="0" w:space="0" w:color="auto"/>
        <w:bottom w:val="none" w:sz="0" w:space="0" w:color="auto"/>
        <w:right w:val="none" w:sz="0" w:space="0" w:color="auto"/>
      </w:divBdr>
    </w:div>
    <w:div w:id="1237713288">
      <w:bodyDiv w:val="1"/>
      <w:marLeft w:val="0"/>
      <w:marRight w:val="0"/>
      <w:marTop w:val="0"/>
      <w:marBottom w:val="0"/>
      <w:divBdr>
        <w:top w:val="none" w:sz="0" w:space="0" w:color="auto"/>
        <w:left w:val="none" w:sz="0" w:space="0" w:color="auto"/>
        <w:bottom w:val="none" w:sz="0" w:space="0" w:color="auto"/>
        <w:right w:val="none" w:sz="0" w:space="0" w:color="auto"/>
      </w:divBdr>
    </w:div>
    <w:div w:id="1259093577">
      <w:bodyDiv w:val="1"/>
      <w:marLeft w:val="0"/>
      <w:marRight w:val="0"/>
      <w:marTop w:val="0"/>
      <w:marBottom w:val="0"/>
      <w:divBdr>
        <w:top w:val="none" w:sz="0" w:space="0" w:color="auto"/>
        <w:left w:val="none" w:sz="0" w:space="0" w:color="auto"/>
        <w:bottom w:val="none" w:sz="0" w:space="0" w:color="auto"/>
        <w:right w:val="none" w:sz="0" w:space="0" w:color="auto"/>
      </w:divBdr>
    </w:div>
    <w:div w:id="1282148005">
      <w:bodyDiv w:val="1"/>
      <w:marLeft w:val="0"/>
      <w:marRight w:val="0"/>
      <w:marTop w:val="0"/>
      <w:marBottom w:val="0"/>
      <w:divBdr>
        <w:top w:val="none" w:sz="0" w:space="0" w:color="auto"/>
        <w:left w:val="none" w:sz="0" w:space="0" w:color="auto"/>
        <w:bottom w:val="none" w:sz="0" w:space="0" w:color="auto"/>
        <w:right w:val="none" w:sz="0" w:space="0" w:color="auto"/>
      </w:divBdr>
    </w:div>
    <w:div w:id="1362781594">
      <w:bodyDiv w:val="1"/>
      <w:marLeft w:val="0"/>
      <w:marRight w:val="0"/>
      <w:marTop w:val="0"/>
      <w:marBottom w:val="0"/>
      <w:divBdr>
        <w:top w:val="none" w:sz="0" w:space="0" w:color="auto"/>
        <w:left w:val="none" w:sz="0" w:space="0" w:color="auto"/>
        <w:bottom w:val="none" w:sz="0" w:space="0" w:color="auto"/>
        <w:right w:val="none" w:sz="0" w:space="0" w:color="auto"/>
      </w:divBdr>
    </w:div>
    <w:div w:id="1397780461">
      <w:bodyDiv w:val="1"/>
      <w:marLeft w:val="0"/>
      <w:marRight w:val="0"/>
      <w:marTop w:val="0"/>
      <w:marBottom w:val="0"/>
      <w:divBdr>
        <w:top w:val="none" w:sz="0" w:space="0" w:color="auto"/>
        <w:left w:val="none" w:sz="0" w:space="0" w:color="auto"/>
        <w:bottom w:val="none" w:sz="0" w:space="0" w:color="auto"/>
        <w:right w:val="none" w:sz="0" w:space="0" w:color="auto"/>
      </w:divBdr>
    </w:div>
    <w:div w:id="1453597968">
      <w:bodyDiv w:val="1"/>
      <w:marLeft w:val="0"/>
      <w:marRight w:val="0"/>
      <w:marTop w:val="0"/>
      <w:marBottom w:val="0"/>
      <w:divBdr>
        <w:top w:val="none" w:sz="0" w:space="0" w:color="auto"/>
        <w:left w:val="none" w:sz="0" w:space="0" w:color="auto"/>
        <w:bottom w:val="none" w:sz="0" w:space="0" w:color="auto"/>
        <w:right w:val="none" w:sz="0" w:space="0" w:color="auto"/>
      </w:divBdr>
    </w:div>
    <w:div w:id="1462067255">
      <w:bodyDiv w:val="1"/>
      <w:marLeft w:val="0"/>
      <w:marRight w:val="0"/>
      <w:marTop w:val="0"/>
      <w:marBottom w:val="0"/>
      <w:divBdr>
        <w:top w:val="none" w:sz="0" w:space="0" w:color="auto"/>
        <w:left w:val="none" w:sz="0" w:space="0" w:color="auto"/>
        <w:bottom w:val="none" w:sz="0" w:space="0" w:color="auto"/>
        <w:right w:val="none" w:sz="0" w:space="0" w:color="auto"/>
      </w:divBdr>
    </w:div>
    <w:div w:id="1473869722">
      <w:bodyDiv w:val="1"/>
      <w:marLeft w:val="0"/>
      <w:marRight w:val="0"/>
      <w:marTop w:val="0"/>
      <w:marBottom w:val="0"/>
      <w:divBdr>
        <w:top w:val="none" w:sz="0" w:space="0" w:color="auto"/>
        <w:left w:val="none" w:sz="0" w:space="0" w:color="auto"/>
        <w:bottom w:val="none" w:sz="0" w:space="0" w:color="auto"/>
        <w:right w:val="none" w:sz="0" w:space="0" w:color="auto"/>
      </w:divBdr>
    </w:div>
    <w:div w:id="1502240125">
      <w:bodyDiv w:val="1"/>
      <w:marLeft w:val="0"/>
      <w:marRight w:val="0"/>
      <w:marTop w:val="0"/>
      <w:marBottom w:val="0"/>
      <w:divBdr>
        <w:top w:val="none" w:sz="0" w:space="0" w:color="auto"/>
        <w:left w:val="none" w:sz="0" w:space="0" w:color="auto"/>
        <w:bottom w:val="none" w:sz="0" w:space="0" w:color="auto"/>
        <w:right w:val="none" w:sz="0" w:space="0" w:color="auto"/>
      </w:divBdr>
    </w:div>
    <w:div w:id="1514221046">
      <w:bodyDiv w:val="1"/>
      <w:marLeft w:val="0"/>
      <w:marRight w:val="0"/>
      <w:marTop w:val="0"/>
      <w:marBottom w:val="0"/>
      <w:divBdr>
        <w:top w:val="none" w:sz="0" w:space="0" w:color="auto"/>
        <w:left w:val="none" w:sz="0" w:space="0" w:color="auto"/>
        <w:bottom w:val="none" w:sz="0" w:space="0" w:color="auto"/>
        <w:right w:val="none" w:sz="0" w:space="0" w:color="auto"/>
      </w:divBdr>
    </w:div>
    <w:div w:id="1627272770">
      <w:bodyDiv w:val="1"/>
      <w:marLeft w:val="0"/>
      <w:marRight w:val="0"/>
      <w:marTop w:val="0"/>
      <w:marBottom w:val="0"/>
      <w:divBdr>
        <w:top w:val="none" w:sz="0" w:space="0" w:color="auto"/>
        <w:left w:val="none" w:sz="0" w:space="0" w:color="auto"/>
        <w:bottom w:val="none" w:sz="0" w:space="0" w:color="auto"/>
        <w:right w:val="none" w:sz="0" w:space="0" w:color="auto"/>
      </w:divBdr>
    </w:div>
    <w:div w:id="1658849820">
      <w:bodyDiv w:val="1"/>
      <w:marLeft w:val="0"/>
      <w:marRight w:val="0"/>
      <w:marTop w:val="0"/>
      <w:marBottom w:val="0"/>
      <w:divBdr>
        <w:top w:val="none" w:sz="0" w:space="0" w:color="auto"/>
        <w:left w:val="none" w:sz="0" w:space="0" w:color="auto"/>
        <w:bottom w:val="none" w:sz="0" w:space="0" w:color="auto"/>
        <w:right w:val="none" w:sz="0" w:space="0" w:color="auto"/>
      </w:divBdr>
    </w:div>
    <w:div w:id="1731462504">
      <w:bodyDiv w:val="1"/>
      <w:marLeft w:val="0"/>
      <w:marRight w:val="0"/>
      <w:marTop w:val="0"/>
      <w:marBottom w:val="0"/>
      <w:divBdr>
        <w:top w:val="none" w:sz="0" w:space="0" w:color="auto"/>
        <w:left w:val="none" w:sz="0" w:space="0" w:color="auto"/>
        <w:bottom w:val="none" w:sz="0" w:space="0" w:color="auto"/>
        <w:right w:val="none" w:sz="0" w:space="0" w:color="auto"/>
      </w:divBdr>
    </w:div>
    <w:div w:id="1787456534">
      <w:bodyDiv w:val="1"/>
      <w:marLeft w:val="0"/>
      <w:marRight w:val="0"/>
      <w:marTop w:val="0"/>
      <w:marBottom w:val="0"/>
      <w:divBdr>
        <w:top w:val="none" w:sz="0" w:space="0" w:color="auto"/>
        <w:left w:val="none" w:sz="0" w:space="0" w:color="auto"/>
        <w:bottom w:val="none" w:sz="0" w:space="0" w:color="auto"/>
        <w:right w:val="none" w:sz="0" w:space="0" w:color="auto"/>
      </w:divBdr>
    </w:div>
    <w:div w:id="1885100816">
      <w:bodyDiv w:val="1"/>
      <w:marLeft w:val="0"/>
      <w:marRight w:val="0"/>
      <w:marTop w:val="0"/>
      <w:marBottom w:val="0"/>
      <w:divBdr>
        <w:top w:val="none" w:sz="0" w:space="0" w:color="auto"/>
        <w:left w:val="none" w:sz="0" w:space="0" w:color="auto"/>
        <w:bottom w:val="none" w:sz="0" w:space="0" w:color="auto"/>
        <w:right w:val="none" w:sz="0" w:space="0" w:color="auto"/>
      </w:divBdr>
    </w:div>
    <w:div w:id="1980333828">
      <w:bodyDiv w:val="1"/>
      <w:marLeft w:val="0"/>
      <w:marRight w:val="0"/>
      <w:marTop w:val="0"/>
      <w:marBottom w:val="0"/>
      <w:divBdr>
        <w:top w:val="none" w:sz="0" w:space="0" w:color="auto"/>
        <w:left w:val="none" w:sz="0" w:space="0" w:color="auto"/>
        <w:bottom w:val="none" w:sz="0" w:space="0" w:color="auto"/>
        <w:right w:val="none" w:sz="0" w:space="0" w:color="auto"/>
      </w:divBdr>
    </w:div>
    <w:div w:id="2060547952">
      <w:bodyDiv w:val="1"/>
      <w:marLeft w:val="0"/>
      <w:marRight w:val="0"/>
      <w:marTop w:val="0"/>
      <w:marBottom w:val="0"/>
      <w:divBdr>
        <w:top w:val="none" w:sz="0" w:space="0" w:color="auto"/>
        <w:left w:val="none" w:sz="0" w:space="0" w:color="auto"/>
        <w:bottom w:val="none" w:sz="0" w:space="0" w:color="auto"/>
        <w:right w:val="none" w:sz="0" w:space="0" w:color="auto"/>
      </w:divBdr>
    </w:div>
    <w:div w:id="2113015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2748-0D21-4290-AD2D-2A27001B0267}">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6224</Words>
  <Characters>35483</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Melbye, Julie A.</dc:creator>
  <cp:lastModifiedBy>Brauch, Dwayne D.</cp:lastModifiedBy>
  <cp:revision>2</cp:revision>
  <dcterms:created xsi:type="dcterms:W3CDTF">2025-12-08T19:09:00Z</dcterms:created>
  <dcterms:modified xsi:type="dcterms:W3CDTF">2025-12-08T19:09:00Z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2024-07-02T00:00:00Z</vt:filetime>
  </property>
  <property fmtid="{D5CDD505-2E9C-101B-9397-08002B2CF9AE}" pid="6" name="GrammarlyDocumentId">
    <vt:lpwstr>e505f04c-c82c-4a04-9490-5e261f2624f8</vt:lpwstr>
  </property>
</Properties>
</file>