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43FB" w14:textId="77777777" w:rsidR="00A93C6F" w:rsidRDefault="0059402F">
      <w:pPr>
        <w:pageBreakBefore/>
        <w:sectPr w:rsidR="00A93C6F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72514401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72514403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72514404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72514405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72514406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72514407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72514408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72514409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7251440A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7251440B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7251440C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7251440D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7251440E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7251440F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72514410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72514411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72514412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72514413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72514414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72514415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72514416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72514417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72514418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72514419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7251441A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7251441B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7251441C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7251441D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7251441E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7251441F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72514420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72514421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72514422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72514423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72514424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72514425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72514426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72514427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72514428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72514429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7251442A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7251442B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7251442C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7251442D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7251442E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7251442F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72514430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72514431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72514432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72514433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72514434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72514435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72514436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72514437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72514438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72514439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7251443A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7251443B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7251443C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7251443D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7251443E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7251443F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72514440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72514441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72514442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72514443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72514444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72514445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72514446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72514447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72514448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72514449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7251444A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7251444B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7251444C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7251444D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7251444E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7251444F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72514450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72514451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72514452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72514453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72514454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72514455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72514456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72514457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72514458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72514459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7251445A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7251445B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7251445C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7251445D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7251445E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7251445F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72514460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72514461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72514462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72514463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72514464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72514465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72514466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72514467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72514468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72514469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7251446A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7251446B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7251446C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7251446D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7251446E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7251446F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72514470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72514471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72514472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72514473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72514474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72514475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72514476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72514477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72514478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72514479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7251447A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7251447B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7251447C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7251447D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7251447E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7251447F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72514480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72514481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72514482" w14:textId="77777777" w:rsidR="00A93C6F" w:rsidRDefault="0059402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72514483" w14:textId="77777777" w:rsidR="00A93C6F" w:rsidRDefault="00A93C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72514484" w14:textId="77777777" w:rsidR="00A93C6F" w:rsidRDefault="0059402F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72514485" w14:textId="77777777" w:rsidR="00A93C6F" w:rsidRDefault="0059402F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72514486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72514487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72514488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72514489" w14:textId="4E5F5812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01/29/2022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7251448A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7251448B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437-22-2-6648-0002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7251448C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7251448D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437-21-170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7251448E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7251448F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72514490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72514491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Attn: Karen Harris/ Contract Specialist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72514492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72514493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72514494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72514495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72514496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72514497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72514498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72514499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Attn: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Karen Harris/ Contract Specialist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7251449A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7251449B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7251449C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7251449D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7251449E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7251449F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725144A0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725144A1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725144A2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725144A3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725144A4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725144A5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725144A6" w14:textId="77777777" w:rsidR="00A93C6F" w:rsidRDefault="00A93C6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725144A7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725144A8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36C26322R0040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725144A9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01-12-2022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725144AA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725144AB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725144AC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725144AD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725144AE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725144AF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725144B0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725144B1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725144B2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725144B3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725144B4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725144B5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725144B6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437-3620162-6648-854200-3220 23NR0WA23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725144B7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725144B8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725144B9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725144BA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725144BB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725144BC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725144BD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725144BE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725144BF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725144C0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725144C1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725144C2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725144C3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725144C4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725144C5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725144C6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to: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725144C7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Publish the Questions and Responses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725144C8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2. Publish Addendum 1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725144C9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3. Publish the Pre-Bid Site Visit Sign-In Sheet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725144CA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725144CB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725144CC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725144CD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725144CE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725144CF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725144D0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725144D1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Jennifer Johnson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725144D2" w14:textId="77777777" w:rsidR="00A93C6F" w:rsidRDefault="0059402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725144D3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725144D4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725144D5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725144D6" w14:textId="77777777" w:rsidR="00A93C6F" w:rsidRDefault="00A93C6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25143FC" w14:textId="77777777" w:rsidR="001F7BDB" w:rsidRDefault="0059402F">
      <w:pPr>
        <w:pStyle w:val="Heading2"/>
        <w:pageBreakBefore/>
      </w:pPr>
      <w:r>
        <w:lastRenderedPageBreak/>
        <w:t>List of Attachments</w:t>
      </w:r>
    </w:p>
    <w:p w14:paraId="725143FD" w14:textId="77777777" w:rsidR="00A93C6F" w:rsidRDefault="0059402F">
      <w:pPr>
        <w:ind w:left="360"/>
      </w:pPr>
      <w:r>
        <w:t>See attached document: 36C26322R0040 Questions and Responses (437-21-170).</w:t>
      </w:r>
    </w:p>
    <w:p w14:paraId="725143FE" w14:textId="77777777" w:rsidR="00A93C6F" w:rsidRDefault="0059402F">
      <w:pPr>
        <w:ind w:left="360"/>
      </w:pPr>
      <w:r>
        <w:t xml:space="preserve">See attached document: </w:t>
      </w:r>
      <w:r>
        <w:t>36C26322R0040 ADDENDUM 1 (437-21-170).</w:t>
      </w:r>
    </w:p>
    <w:p w14:paraId="725143FF" w14:textId="77777777" w:rsidR="00A93C6F" w:rsidRDefault="0059402F">
      <w:pPr>
        <w:ind w:left="360"/>
      </w:pPr>
      <w:r>
        <w:t>See attached document: WD ND20220013 dated 01212022.</w:t>
      </w:r>
    </w:p>
    <w:sectPr w:rsidR="00A93C6F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14407" w14:textId="77777777" w:rsidR="00000000" w:rsidRDefault="0059402F">
      <w:pPr>
        <w:spacing w:after="0" w:line="240" w:lineRule="auto"/>
      </w:pPr>
      <w:r>
        <w:separator/>
      </w:r>
    </w:p>
  </w:endnote>
  <w:endnote w:type="continuationSeparator" w:id="0">
    <w:p w14:paraId="72514409" w14:textId="77777777" w:rsidR="00000000" w:rsidRDefault="0059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4402" w14:textId="77777777" w:rsidR="00A93C6F" w:rsidRDefault="0059402F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4403" w14:textId="77777777" w:rsidR="00000000" w:rsidRDefault="0059402F">
      <w:pPr>
        <w:spacing w:after="0" w:line="240" w:lineRule="auto"/>
      </w:pPr>
      <w:r>
        <w:separator/>
      </w:r>
    </w:p>
  </w:footnote>
  <w:footnote w:type="continuationSeparator" w:id="0">
    <w:p w14:paraId="72514405" w14:textId="77777777" w:rsidR="00000000" w:rsidRDefault="00594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C6F"/>
    <w:rsid w:val="0059402F"/>
    <w:rsid w:val="00A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725143FB"/>
  <w15:docId w15:val="{76605293-6273-4F64-8947-D9048E619774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Harris, Karen A.</cp:lastModifiedBy>
  <cp:revision>2</cp:revision>
  <dcterms:created xsi:type="dcterms:W3CDTF">2022-01-29T16:05:00Z</dcterms:created>
  <dcterms:modified xsi:type="dcterms:W3CDTF">2022-01-29T16:06:00Z</dcterms:modified>
</cp:coreProperties>
</file>