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  <w:sectPr>
          <w:type w:val="continuous"/>
          <w:pgMar w:top="1080" w:right="1440" w:bottom="1080" w:left="1440" w:header="360" w:footer="360"/>
          <w:cols w:space="720"/>
        </w:sectPr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01-29-2021</w:t>
                    </w: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437-21-2-6633-0004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437-19-104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Angela Frost, Contract Specialist</w:t>
                    </w: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Angela Frost, Contract Specialist</w:t>
                    </w: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36C26321R0081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01-13-2021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2/12/21 at 10:00 AM CST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36C26321R0081 is hereby amended with the following changes: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See page 2 for Summary of Changes.                       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Proposal due date is not extended. Proposals remain due 2/12/21 at 10:00 AM CST.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3. Attached are the Site Visit attendees.                   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Jennifer Johnson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SAOC16L3-0537</w:t>
                    </w: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>
      <w:pPr>
        <w:pStyle w:val="NoSpacing"/>
        <w:pageBreakBefore/>
      </w:pPr>
    </w:p>
    <w:p>
      <w:pPr>
        <w:pStyle w:val="NoSpacing"/>
      </w:pPr>
      <w:r>
        <w:t xml:space="preserve">                         CONTINUATION PAGE</w:t>
      </w:r>
    </w:p>
    <w:p/>
    <w:p/>
    <w:p w:rsidR="00ED78DD">
      <w:r>
        <w:t>SUMMARY OF CHANGES</w:t>
      </w:r>
    </w:p>
    <w:p w:rsidR="00ED78DD"/>
    <w:p w:rsidR="00ED78DD" w:rsidP="000D24F8">
      <w:pPr>
        <w:pStyle w:val="ListParagraph"/>
        <w:numPr>
          <w:ilvl w:val="0"/>
          <w:numId w:val="1"/>
        </w:numPr>
        <w:ind w:left="360"/>
      </w:pPr>
      <w:r>
        <w:t>Technical evaluation factor 1-Schedule and Capacity which currently reads:</w:t>
      </w:r>
    </w:p>
    <w:p w:rsidR="00ED78DD" w:rsidRPr="00FD17C7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b/>
          <w:bCs/>
          <w:sz w:val="22"/>
          <w:szCs w:val="22"/>
        </w:rPr>
        <w:t>Factor 1 - Schedule and Capacity:</w:t>
      </w:r>
      <w:r w:rsidRPr="00FD17C7">
        <w:rPr>
          <w:rFonts w:asciiTheme="minorHAnsi" w:hAnsiTheme="minorHAnsi" w:cstheme="minorHAnsi"/>
          <w:sz w:val="22"/>
          <w:szCs w:val="22"/>
        </w:rPr>
        <w:t xml:space="preserve"> This factor considers the proposed schedule with starting and completion times of major elements of work beginning with the notice to proceed. Offeror must submit a project schedule (no page limit, utilizing a standard project schedule software) that meets the 210 calendar-day time frame for project completion. For purposes of the proposal submittal, assume a Notice to Proceed (NTP) date of April 1, 2021. (8-1/2 x 11, double spaced, 12pt font, no more than four pages):</w:t>
      </w:r>
    </w:p>
    <w:p w:rsidR="00ED78DD" w:rsidRPr="00FD17C7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RPr="00FD17C7" w:rsidP="00ED78DD">
      <w:pPr>
        <w:pStyle w:val="Default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  <w:u w:val="single"/>
        </w:rPr>
        <w:t>As a minimum, the narrative must address/discuss the following to receive an acceptable rating for this factor</w:t>
      </w:r>
      <w:r w:rsidRPr="00FD17C7">
        <w:rPr>
          <w:rFonts w:asciiTheme="minorHAnsi" w:hAnsiTheme="minorHAnsi" w:cstheme="minorHAnsi"/>
          <w:sz w:val="22"/>
          <w:szCs w:val="22"/>
        </w:rPr>
        <w:t>:</w:t>
      </w:r>
      <w:r w:rsidRPr="00FD17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D78DD" w:rsidRPr="00FD17C7" w:rsidP="00ED78DD">
      <w:pPr>
        <w:pStyle w:val="Default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>What is your compan</w:t>
      </w:r>
      <w:r>
        <w:rPr>
          <w:rFonts w:asciiTheme="minorHAnsi" w:hAnsiTheme="minorHAnsi" w:cstheme="minorHAnsi"/>
          <w:sz w:val="22"/>
          <w:szCs w:val="22"/>
        </w:rPr>
        <w:t>y’s</w:t>
      </w:r>
      <w:r w:rsidRPr="00FD17C7">
        <w:rPr>
          <w:rFonts w:asciiTheme="minorHAnsi" w:hAnsiTheme="minorHAnsi" w:cstheme="minorHAnsi"/>
          <w:sz w:val="22"/>
          <w:szCs w:val="22"/>
        </w:rPr>
        <w:t xml:space="preserve"> workload expected at time of award, estimated to be April 1,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17C7">
        <w:rPr>
          <w:rFonts w:asciiTheme="minorHAnsi" w:hAnsiTheme="minorHAnsi" w:cstheme="minorHAnsi"/>
          <w:sz w:val="22"/>
          <w:szCs w:val="22"/>
        </w:rPr>
        <w:t xml:space="preserve">2021. </w:t>
      </w:r>
    </w:p>
    <w:p w:rsidR="00ED78DD" w:rsidRPr="00FD17C7" w:rsidP="00ED78DD">
      <w:pPr>
        <w:pStyle w:val="Default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>How many anticipated project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D17C7">
        <w:rPr>
          <w:rFonts w:asciiTheme="minorHAnsi" w:hAnsiTheme="minorHAnsi" w:cstheme="minorHAnsi"/>
          <w:sz w:val="22"/>
          <w:szCs w:val="22"/>
        </w:rPr>
        <w:t xml:space="preserve"> will your company be working at estimated award date.  Please provide the size, scope and complexity of each project. </w:t>
      </w:r>
    </w:p>
    <w:p w:rsidR="00ED78DD" w:rsidRPr="00FD17C7" w:rsidP="00ED78DD">
      <w:pPr>
        <w:pStyle w:val="Default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 xml:space="preserve">What is the percentage complete of these projects. </w:t>
      </w:r>
    </w:p>
    <w:p w:rsidR="00ED78DD" w:rsidRPr="00FD17C7" w:rsidP="00ED78DD">
      <w:pPr>
        <w:pStyle w:val="Default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>Submittals</w:t>
      </w:r>
    </w:p>
    <w:p w:rsidR="00ED78DD" w:rsidRPr="00FD17C7" w:rsidP="00ED78DD">
      <w:pPr>
        <w:pStyle w:val="Default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>Identification of long lead items</w:t>
      </w:r>
    </w:p>
    <w:p w:rsidR="00ED78DD" w:rsidRPr="00FD17C7" w:rsidP="00ED78DD">
      <w:pPr>
        <w:pStyle w:val="Default"/>
        <w:numPr>
          <w:ilvl w:val="1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 xml:space="preserve">Work by Division (e.g. plumbing, HVAC,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D17C7">
        <w:rPr>
          <w:rFonts w:asciiTheme="minorHAnsi" w:hAnsiTheme="minorHAnsi" w:cstheme="minorHAnsi"/>
          <w:sz w:val="22"/>
          <w:szCs w:val="22"/>
        </w:rPr>
        <w:t>lectrical, etc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D17C7">
        <w:rPr>
          <w:rFonts w:asciiTheme="minorHAnsi" w:hAnsiTheme="minorHAnsi" w:cstheme="minorHAnsi"/>
          <w:sz w:val="22"/>
          <w:szCs w:val="22"/>
        </w:rPr>
        <w:t>)</w:t>
      </w:r>
    </w:p>
    <w:p w:rsidR="00ED78DD" w:rsidRPr="00FD17C7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>The project schedule must be reasonable and realistic, demonstrating the offeror’s ability to propose a schedule that identifies major elements of work for this project, meets the Government’s requirements, and is obtainable.</w:t>
      </w:r>
    </w:p>
    <w:p w:rsidR="00ED78DD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s hereby revised with the following language:</w:t>
      </w:r>
    </w:p>
    <w:p w:rsidR="00ED78DD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RPr="00FD17C7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b/>
          <w:bCs/>
          <w:sz w:val="22"/>
          <w:szCs w:val="22"/>
        </w:rPr>
        <w:t>Factor 1 - Schedule and Capacity:</w:t>
      </w:r>
      <w:r w:rsidRPr="00FD17C7">
        <w:rPr>
          <w:rFonts w:asciiTheme="minorHAnsi" w:hAnsiTheme="minorHAnsi" w:cstheme="minorHAnsi"/>
          <w:sz w:val="22"/>
          <w:szCs w:val="22"/>
        </w:rPr>
        <w:t xml:space="preserve"> This factor considers the proposed schedule </w:t>
      </w:r>
      <w:r w:rsidR="005270DA">
        <w:rPr>
          <w:rFonts w:asciiTheme="minorHAnsi" w:hAnsiTheme="minorHAnsi" w:cstheme="minorHAnsi"/>
          <w:sz w:val="22"/>
          <w:szCs w:val="22"/>
        </w:rPr>
        <w:t xml:space="preserve">and offeror’s capacity, </w:t>
      </w:r>
      <w:bookmarkStart w:id="0" w:name="_GoBack"/>
      <w:bookmarkEnd w:id="0"/>
      <w:r w:rsidRPr="00FD17C7">
        <w:rPr>
          <w:rFonts w:asciiTheme="minorHAnsi" w:hAnsiTheme="minorHAnsi" w:cstheme="minorHAnsi"/>
          <w:sz w:val="22"/>
          <w:szCs w:val="22"/>
        </w:rPr>
        <w:t xml:space="preserve">with starting and completion times of major elements of work beginning with the notice to proceed. Offeror must submit a project schedule (no page limit, utilizing a standard project schedule software) that meets the 210 calendar-day time frame for project completion. For purposes of the proposal submittal, assume a Notice to Proceed (NTP) date of April 1, 2021. </w:t>
      </w:r>
      <w:r>
        <w:rPr>
          <w:rFonts w:asciiTheme="minorHAnsi" w:hAnsiTheme="minorHAnsi" w:cstheme="minorHAnsi"/>
          <w:sz w:val="22"/>
          <w:szCs w:val="22"/>
        </w:rPr>
        <w:t>The Government wants assurances that the offeror’s proposed schedule will meet or ex</w:t>
      </w:r>
      <w:r w:rsidR="000D24F8">
        <w:rPr>
          <w:rFonts w:asciiTheme="minorHAnsi" w:hAnsiTheme="minorHAnsi" w:cstheme="minorHAnsi"/>
          <w:sz w:val="22"/>
          <w:szCs w:val="22"/>
        </w:rPr>
        <w:t xml:space="preserve">ceed </w:t>
      </w:r>
      <w:r>
        <w:rPr>
          <w:rFonts w:asciiTheme="minorHAnsi" w:hAnsiTheme="minorHAnsi" w:cstheme="minorHAnsi"/>
          <w:sz w:val="22"/>
          <w:szCs w:val="22"/>
        </w:rPr>
        <w:t xml:space="preserve">the requirement to ensure the timeliness of this project. </w:t>
      </w:r>
      <w:r w:rsidRPr="00FD17C7">
        <w:rPr>
          <w:rFonts w:asciiTheme="minorHAnsi" w:hAnsiTheme="minorHAnsi" w:cstheme="minorHAnsi"/>
          <w:sz w:val="22"/>
          <w:szCs w:val="22"/>
        </w:rPr>
        <w:t>(8-1/2 x 11, double spaced, 12pt font, no more than four pages):</w:t>
      </w:r>
    </w:p>
    <w:p w:rsidR="00ED78DD" w:rsidRPr="00FD17C7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RPr="00FD17C7" w:rsidP="00ED78DD">
      <w:pPr>
        <w:pStyle w:val="Default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  <w:u w:val="single"/>
        </w:rPr>
        <w:t>As a minimum, the narrative must address/discuss the following to receive an acceptable rating for this factor</w:t>
      </w:r>
      <w:r w:rsidRPr="00FD17C7">
        <w:rPr>
          <w:rFonts w:asciiTheme="minorHAnsi" w:hAnsiTheme="minorHAnsi" w:cstheme="minorHAnsi"/>
          <w:sz w:val="22"/>
          <w:szCs w:val="22"/>
        </w:rPr>
        <w:t>:</w:t>
      </w:r>
      <w:r w:rsidRPr="00FD17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D78DD" w:rsidP="005270DA">
      <w:pPr>
        <w:pStyle w:val="Defaul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</w:t>
      </w:r>
      <w:r w:rsidRPr="00FD17C7">
        <w:rPr>
          <w:rFonts w:asciiTheme="minorHAnsi" w:hAnsiTheme="minorHAnsi" w:cstheme="minorHAnsi"/>
          <w:sz w:val="22"/>
          <w:szCs w:val="22"/>
        </w:rPr>
        <w:t xml:space="preserve"> your compan</w:t>
      </w:r>
      <w:r>
        <w:rPr>
          <w:rFonts w:asciiTheme="minorHAnsi" w:hAnsiTheme="minorHAnsi" w:cstheme="minorHAnsi"/>
          <w:sz w:val="22"/>
          <w:szCs w:val="22"/>
        </w:rPr>
        <w:t>y’s</w:t>
      </w:r>
      <w:r w:rsidRPr="00FD17C7">
        <w:rPr>
          <w:rFonts w:asciiTheme="minorHAnsi" w:hAnsiTheme="minorHAnsi" w:cstheme="minorHAnsi"/>
          <w:sz w:val="22"/>
          <w:szCs w:val="22"/>
        </w:rPr>
        <w:t xml:space="preserve"> workload expected at time of award, estimated to be April 1,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17C7">
        <w:rPr>
          <w:rFonts w:asciiTheme="minorHAnsi" w:hAnsiTheme="minorHAnsi" w:cstheme="minorHAnsi"/>
          <w:sz w:val="22"/>
          <w:szCs w:val="22"/>
        </w:rPr>
        <w:t>2021</w:t>
      </w:r>
      <w:r>
        <w:rPr>
          <w:rFonts w:asciiTheme="minorHAnsi" w:hAnsiTheme="minorHAnsi" w:cstheme="minorHAnsi"/>
          <w:sz w:val="22"/>
          <w:szCs w:val="22"/>
        </w:rPr>
        <w:t xml:space="preserve">, and explain its impact on your company’s ability to ensure timeliness of this project. </w:t>
      </w:r>
    </w:p>
    <w:p w:rsidR="00111C15" w:rsidRPr="00FD17C7" w:rsidP="00111C15">
      <w:pPr>
        <w:pStyle w:val="Defaul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Offeror schedule must describe the following and its impact on ensuring the timeliness of this project.</w:t>
      </w:r>
    </w:p>
    <w:p w:rsidR="00ED78DD" w:rsidRPr="00FD17C7" w:rsidP="00ED78DD">
      <w:pPr>
        <w:pStyle w:val="Default"/>
        <w:numPr>
          <w:ilvl w:val="1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>Submittals</w:t>
      </w:r>
    </w:p>
    <w:p w:rsidR="00ED78DD" w:rsidRPr="00FD17C7" w:rsidP="00ED78DD">
      <w:pPr>
        <w:pStyle w:val="Default"/>
        <w:numPr>
          <w:ilvl w:val="1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>Identification of long lead items</w:t>
      </w:r>
    </w:p>
    <w:p w:rsidR="00ED78DD" w:rsidRPr="00FD17C7" w:rsidP="00ED78DD">
      <w:pPr>
        <w:pStyle w:val="Default"/>
        <w:numPr>
          <w:ilvl w:val="1"/>
          <w:numId w:val="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 xml:space="preserve">Work by Division (e.g. plumbing, HVAC,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D17C7">
        <w:rPr>
          <w:rFonts w:asciiTheme="minorHAnsi" w:hAnsiTheme="minorHAnsi" w:cstheme="minorHAnsi"/>
          <w:sz w:val="22"/>
          <w:szCs w:val="22"/>
        </w:rPr>
        <w:t>lectrical, etc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D17C7">
        <w:rPr>
          <w:rFonts w:asciiTheme="minorHAnsi" w:hAnsiTheme="minorHAnsi" w:cstheme="minorHAnsi"/>
          <w:sz w:val="22"/>
          <w:szCs w:val="22"/>
        </w:rPr>
        <w:t>)</w:t>
      </w:r>
    </w:p>
    <w:p w:rsidR="00ED78DD" w:rsidRPr="00FD17C7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  <w:r w:rsidRPr="00FD17C7">
        <w:rPr>
          <w:rFonts w:asciiTheme="minorHAnsi" w:hAnsiTheme="minorHAnsi" w:cstheme="minorHAnsi"/>
          <w:sz w:val="22"/>
          <w:szCs w:val="22"/>
        </w:rPr>
        <w:t>The project schedule must be reasonable and realistic, demonstrating the offeror’s ability to propose a schedule that identifies major elements of work for this project, meets the Government’s requirements, and is obtainable.</w:t>
      </w:r>
    </w:p>
    <w:p w:rsidR="00ED78DD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 w:rsidRPr="00FD17C7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:rsidR="00ED78DD"/>
    <w:p>
      <w:pPr>
        <w:ind w:left="360"/>
      </w:pPr>
      <w:r>
        <w:t>See attached document: S04 Site Visit Sign-In.</w: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53A1"/>
    <w:multiLevelType w:val="hybridMultilevel"/>
    <w:tmpl w:val="D840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34CC3"/>
    <w:multiLevelType w:val="hybridMultilevel"/>
    <w:tmpl w:val="D840C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4020"/>
    <w:multiLevelType w:val="hybridMultilevel"/>
    <w:tmpl w:val="82128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customStyle="1" w:styleId="Default">
    <w:name w:val="Default"/>
    <w:rsid w:val="00ED78DD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2021-01-29T17:15:43Z</dcterms:created>
  <dcterms:modified xsi:type="dcterms:W3CDTF">2021-01-29T17:15:43Z</dcterms:modified>
</cp:coreProperties>
</file>